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A837" w14:textId="77777777" w:rsidR="00A826B1" w:rsidRPr="00EA75DF" w:rsidRDefault="00A826B1" w:rsidP="00A826B1">
      <w:pPr>
        <w:spacing w:before="100" w:beforeAutospacing="1" w:after="100" w:afterAutospacing="1" w:line="240" w:lineRule="auto"/>
        <w:rPr>
          <w:rFonts w:ascii="PT Sans" w:hAnsi="PT Sans" w:cstheme="minorHAnsi"/>
        </w:rPr>
      </w:pPr>
    </w:p>
    <w:p w14:paraId="397D3087" w14:textId="77777777" w:rsidR="00A826B1" w:rsidRPr="00EA75DF" w:rsidRDefault="00A826B1" w:rsidP="00A826B1">
      <w:pPr>
        <w:spacing w:after="0" w:line="240" w:lineRule="auto"/>
        <w:rPr>
          <w:rFonts w:ascii="PT Sans" w:hAnsi="PT Sans" w:cs="Arial"/>
        </w:rPr>
      </w:pPr>
      <w:r w:rsidRPr="00EA75DF">
        <w:rPr>
          <w:rFonts w:ascii="PT Sans" w:hAnsi="PT Sans" w:cs="Arial"/>
          <w:noProof/>
        </w:rPr>
        <mc:AlternateContent>
          <mc:Choice Requires="wps">
            <w:drawing>
              <wp:anchor distT="0" distB="0" distL="114300" distR="114300" simplePos="0" relativeHeight="251659264" behindDoc="0" locked="0" layoutInCell="1" allowOverlap="1" wp14:anchorId="31858AA6" wp14:editId="6B24D9E5">
                <wp:simplePos x="0" y="0"/>
                <wp:positionH relativeFrom="column">
                  <wp:posOffset>-1073150</wp:posOffset>
                </wp:positionH>
                <wp:positionV relativeFrom="paragraph">
                  <wp:posOffset>-909955</wp:posOffset>
                </wp:positionV>
                <wp:extent cx="2183765" cy="2225040"/>
                <wp:effectExtent l="0" t="0" r="698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CF934" w14:textId="77777777" w:rsidR="00A826B1" w:rsidRDefault="00A826B1" w:rsidP="00A826B1">
                            <w:r>
                              <w:rPr>
                                <w:noProof/>
                              </w:rPr>
                              <w:drawing>
                                <wp:inline distT="0" distB="0" distL="0" distR="0" wp14:anchorId="5F2100B4" wp14:editId="1024D7CE">
                                  <wp:extent cx="1981200" cy="1981200"/>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858AA6" id="_x0000_t202" coordsize="21600,21600" o:spt="202" path="m,l,21600r21600,l21600,xe">
                <v:stroke joinstyle="miter"/>
                <v:path gradientshapeok="t" o:connecttype="rect"/>
              </v:shapetype>
              <v:shape id="Text Box 2" o:spid="_x0000_s1026" type="#_x0000_t202" style="position:absolute;margin-left:-84.5pt;margin-top:-71.65pt;width:171.95pt;height:17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" stroked="f">
                <v:textbox style="mso-fit-shape-to-text:t">
                  <w:txbxContent>
                    <w:p w14:paraId="35ECF934" w14:textId="77777777" w:rsidR="00A826B1" w:rsidRDefault="00A826B1" w:rsidP="00A826B1">
                      <w:r>
                        <w:rPr>
                          <w:noProof/>
                        </w:rPr>
                        <w:drawing>
                          <wp:inline distT="0" distB="0" distL="0" distR="0" wp14:anchorId="5F2100B4" wp14:editId="1024D7CE">
                            <wp:extent cx="1981200" cy="1981200"/>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txbxContent>
                </v:textbox>
                <w10:wrap type="square"/>
              </v:shape>
            </w:pict>
          </mc:Fallback>
        </mc:AlternateContent>
      </w:r>
    </w:p>
    <w:p w14:paraId="12BB9020" w14:textId="77777777" w:rsidR="00A826B1" w:rsidRPr="00EA75DF" w:rsidRDefault="00A826B1" w:rsidP="00A826B1">
      <w:pPr>
        <w:spacing w:after="0" w:line="240" w:lineRule="auto"/>
        <w:rPr>
          <w:rFonts w:ascii="PT Sans" w:hAnsi="PT Sans" w:cs="Arial"/>
        </w:rPr>
      </w:pPr>
    </w:p>
    <w:p w14:paraId="4094D060" w14:textId="77777777" w:rsidR="00A826B1" w:rsidRPr="00EA75DF" w:rsidRDefault="00A826B1" w:rsidP="00A826B1">
      <w:pPr>
        <w:spacing w:after="0" w:line="240" w:lineRule="auto"/>
        <w:rPr>
          <w:rFonts w:ascii="PT Sans" w:hAnsi="PT Sans" w:cs="Arial"/>
        </w:rPr>
      </w:pPr>
    </w:p>
    <w:p w14:paraId="280AC7EC" w14:textId="77777777" w:rsidR="00A826B1" w:rsidRPr="00EA75DF" w:rsidRDefault="00A826B1" w:rsidP="00A826B1">
      <w:pPr>
        <w:spacing w:after="0" w:line="240" w:lineRule="auto"/>
        <w:rPr>
          <w:rFonts w:ascii="PT Sans" w:hAnsi="PT Sans" w:cs="Arial"/>
        </w:rPr>
      </w:pPr>
    </w:p>
    <w:p w14:paraId="40A4626E" w14:textId="77777777" w:rsidR="00A826B1" w:rsidRPr="00EA75DF" w:rsidRDefault="00A826B1" w:rsidP="00A826B1">
      <w:pPr>
        <w:spacing w:after="0" w:line="240" w:lineRule="auto"/>
        <w:rPr>
          <w:rFonts w:ascii="PT Sans" w:hAnsi="PT Sans" w:cs="Arial"/>
          <w:b/>
          <w:bCs/>
        </w:rPr>
      </w:pPr>
    </w:p>
    <w:p w14:paraId="7D60EA8D" w14:textId="77777777" w:rsidR="00A826B1" w:rsidRPr="00EA75DF" w:rsidRDefault="00A826B1" w:rsidP="00A826B1">
      <w:pPr>
        <w:spacing w:after="0" w:line="240" w:lineRule="auto"/>
        <w:rPr>
          <w:rFonts w:ascii="PT Sans" w:hAnsi="PT Sans" w:cs="Arial"/>
          <w:b/>
          <w:bCs/>
        </w:rPr>
      </w:pPr>
    </w:p>
    <w:p w14:paraId="0A132633" w14:textId="77777777" w:rsidR="00A826B1" w:rsidRPr="00EA75DF" w:rsidRDefault="00A826B1" w:rsidP="00A826B1">
      <w:pPr>
        <w:spacing w:after="0"/>
        <w:rPr>
          <w:rFonts w:ascii="PT Sans" w:hAnsi="PT Sans" w:cs="Arial"/>
          <w:b/>
          <w:bCs/>
          <w:i/>
          <w:iCs/>
        </w:rPr>
      </w:pPr>
    </w:p>
    <w:p w14:paraId="1BAD397D" w14:textId="77777777" w:rsidR="00A826B1" w:rsidRPr="00EA75DF" w:rsidRDefault="00A826B1" w:rsidP="00A826B1">
      <w:pPr>
        <w:spacing w:after="0"/>
        <w:rPr>
          <w:rFonts w:ascii="PT Sans" w:hAnsi="PT Sans" w:cs="Arial"/>
          <w:b/>
        </w:rPr>
      </w:pPr>
    </w:p>
    <w:p w14:paraId="5F832469" w14:textId="77777777" w:rsidR="00A826B1" w:rsidRPr="00EA75DF" w:rsidRDefault="00A826B1" w:rsidP="00A826B1">
      <w:pPr>
        <w:spacing w:after="0"/>
        <w:rPr>
          <w:rFonts w:ascii="PT Sans" w:hAnsi="PT Sans" w:cs="Arial"/>
          <w:b/>
        </w:rPr>
      </w:pPr>
      <w:r w:rsidRPr="00EA75DF">
        <w:rPr>
          <w:rFonts w:ascii="PT Sans" w:hAnsi="PT Sans" w:cs="Arial"/>
          <w:b/>
        </w:rPr>
        <w:t xml:space="preserve">Guidance on Appointment of Hourly Paid Professional Support Staff </w:t>
      </w:r>
    </w:p>
    <w:p w14:paraId="4518AC3B" w14:textId="77777777" w:rsidR="00A826B1" w:rsidRPr="00A0702F" w:rsidRDefault="00A826B1" w:rsidP="00A826B1">
      <w:pPr>
        <w:spacing w:after="0"/>
        <w:rPr>
          <w:rFonts w:ascii="PT Sans" w:hAnsi="PT Sans" w:cs="Arial"/>
          <w:b/>
        </w:rPr>
      </w:pPr>
    </w:p>
    <w:p w14:paraId="5E943656" w14:textId="77777777" w:rsidR="00A826B1" w:rsidRPr="00EA75DF" w:rsidRDefault="00A826B1" w:rsidP="00A826B1">
      <w:pPr>
        <w:pStyle w:val="ListParagraph"/>
        <w:numPr>
          <w:ilvl w:val="0"/>
          <w:numId w:val="18"/>
        </w:numPr>
        <w:spacing w:after="0"/>
        <w:ind w:hanging="644"/>
        <w:rPr>
          <w:rFonts w:ascii="PT Sans" w:hAnsi="PT Sans" w:cs="Arial"/>
          <w:b/>
        </w:rPr>
      </w:pPr>
      <w:r w:rsidRPr="00A0702F">
        <w:rPr>
          <w:rFonts w:ascii="PT Sans" w:hAnsi="PT Sans" w:cs="Arial"/>
          <w:b/>
        </w:rPr>
        <w:t>Int</w:t>
      </w:r>
      <w:r w:rsidRPr="00EA75DF">
        <w:rPr>
          <w:rFonts w:ascii="PT Sans" w:hAnsi="PT Sans" w:cs="Arial"/>
          <w:b/>
        </w:rPr>
        <w:t>roduction</w:t>
      </w:r>
    </w:p>
    <w:p w14:paraId="76F57873" w14:textId="77777777" w:rsidR="00A826B1" w:rsidRPr="00EA75DF" w:rsidRDefault="00A826B1" w:rsidP="00A826B1">
      <w:pPr>
        <w:pStyle w:val="ListParagraph"/>
        <w:spacing w:after="0"/>
        <w:rPr>
          <w:rFonts w:ascii="PT Sans" w:hAnsi="PT Sans" w:cs="Arial"/>
          <w:b/>
        </w:rPr>
      </w:pPr>
    </w:p>
    <w:p w14:paraId="421AD39B" w14:textId="77777777" w:rsidR="00A826B1" w:rsidRPr="00EA75DF" w:rsidRDefault="00A826B1" w:rsidP="00A826B1">
      <w:pPr>
        <w:pStyle w:val="ListParagraph"/>
        <w:numPr>
          <w:ilvl w:val="1"/>
          <w:numId w:val="18"/>
        </w:numPr>
        <w:spacing w:after="0"/>
        <w:ind w:hanging="720"/>
        <w:rPr>
          <w:rFonts w:ascii="PT Sans" w:hAnsi="PT Sans" w:cs="Arial"/>
        </w:rPr>
      </w:pPr>
      <w:r w:rsidRPr="00EA75DF">
        <w:rPr>
          <w:rFonts w:ascii="PT Sans" w:hAnsi="PT Sans" w:cs="Arial"/>
        </w:rPr>
        <w:t xml:space="preserve">This procedure applies to the recruitment and appointment of </w:t>
      </w:r>
      <w:r w:rsidRPr="00EA75DF">
        <w:rPr>
          <w:rFonts w:ascii="PT Sans" w:hAnsi="PT Sans" w:cs="Arial"/>
          <w:b/>
        </w:rPr>
        <w:t>non-established Hourly Paid Professional Support Staff</w:t>
      </w:r>
      <w:r w:rsidRPr="00EA75DF">
        <w:rPr>
          <w:rFonts w:ascii="PT Sans" w:hAnsi="PT Sans" w:cs="Arial"/>
        </w:rPr>
        <w:t xml:space="preserve">.  It sets out the responsibilities of recruiters in ensuring that BU meets its obligations in terms of internal establishment control process, legislative compliance, including eligibility to work checks, other pre-employment information and issuing appropriate documentation.  </w:t>
      </w:r>
    </w:p>
    <w:p w14:paraId="1A34B681" w14:textId="77777777" w:rsidR="00A826B1" w:rsidRPr="00EA75DF" w:rsidRDefault="00A826B1" w:rsidP="00A826B1">
      <w:pPr>
        <w:pStyle w:val="ListParagraph"/>
        <w:spacing w:after="0"/>
        <w:rPr>
          <w:rFonts w:ascii="PT Sans" w:hAnsi="PT Sans" w:cs="Arial"/>
        </w:rPr>
      </w:pPr>
    </w:p>
    <w:p w14:paraId="734A3A7E" w14:textId="77777777" w:rsidR="00A826B1" w:rsidRPr="00EA75DF" w:rsidRDefault="00A826B1" w:rsidP="00A826B1">
      <w:pPr>
        <w:pStyle w:val="ListParagraph"/>
        <w:numPr>
          <w:ilvl w:val="1"/>
          <w:numId w:val="18"/>
        </w:numPr>
        <w:spacing w:after="0"/>
        <w:ind w:hanging="720"/>
        <w:rPr>
          <w:rFonts w:ascii="PT Sans" w:hAnsi="PT Sans" w:cs="Arial"/>
        </w:rPr>
      </w:pPr>
      <w:r w:rsidRPr="00EA75DF">
        <w:rPr>
          <w:rFonts w:ascii="PT Sans" w:hAnsi="PT Sans" w:cs="Arial"/>
        </w:rPr>
        <w:t>Instances whereby short term cover is required across Faculties and Services might include:</w:t>
      </w:r>
    </w:p>
    <w:p w14:paraId="01B2E67E" w14:textId="77777777" w:rsidR="00A826B1" w:rsidRPr="00EA75DF" w:rsidRDefault="00A826B1" w:rsidP="00A826B1">
      <w:pPr>
        <w:spacing w:after="0" w:line="240" w:lineRule="auto"/>
        <w:rPr>
          <w:rFonts w:ascii="PT Sans" w:hAnsi="PT Sans" w:cs="Arial"/>
        </w:rPr>
      </w:pPr>
    </w:p>
    <w:p w14:paraId="474126D8" w14:textId="77777777" w:rsidR="00A826B1" w:rsidRPr="00EA75DF" w:rsidRDefault="00A826B1" w:rsidP="00A826B1">
      <w:pPr>
        <w:pStyle w:val="ListParagraph"/>
        <w:numPr>
          <w:ilvl w:val="0"/>
          <w:numId w:val="4"/>
        </w:numPr>
        <w:spacing w:after="0" w:line="240" w:lineRule="auto"/>
        <w:rPr>
          <w:rFonts w:ascii="PT Sans" w:hAnsi="PT Sans" w:cs="Arial"/>
        </w:rPr>
      </w:pPr>
      <w:r w:rsidRPr="00EA75DF">
        <w:rPr>
          <w:rFonts w:ascii="PT Sans" w:hAnsi="PT Sans" w:cs="Arial"/>
        </w:rPr>
        <w:t xml:space="preserve">cover during peak workload periods, </w:t>
      </w:r>
    </w:p>
    <w:p w14:paraId="297C19B8" w14:textId="77777777" w:rsidR="00A826B1" w:rsidRPr="00EA75DF" w:rsidRDefault="00A826B1" w:rsidP="00A826B1">
      <w:pPr>
        <w:pStyle w:val="ListParagraph"/>
        <w:numPr>
          <w:ilvl w:val="0"/>
          <w:numId w:val="4"/>
        </w:numPr>
        <w:spacing w:after="0" w:line="240" w:lineRule="auto"/>
        <w:rPr>
          <w:rFonts w:ascii="PT Sans" w:hAnsi="PT Sans" w:cs="Arial"/>
        </w:rPr>
      </w:pPr>
      <w:r w:rsidRPr="00EA75DF">
        <w:rPr>
          <w:rFonts w:ascii="PT Sans" w:hAnsi="PT Sans" w:cs="Arial"/>
        </w:rPr>
        <w:t xml:space="preserve">sickness absence, </w:t>
      </w:r>
    </w:p>
    <w:p w14:paraId="18F36BE2" w14:textId="77777777" w:rsidR="00A826B1" w:rsidRPr="00EA75DF" w:rsidRDefault="00A826B1" w:rsidP="00A826B1">
      <w:pPr>
        <w:pStyle w:val="ListParagraph"/>
        <w:numPr>
          <w:ilvl w:val="0"/>
          <w:numId w:val="4"/>
        </w:numPr>
        <w:spacing w:after="0" w:line="240" w:lineRule="auto"/>
        <w:rPr>
          <w:rFonts w:ascii="PT Sans" w:hAnsi="PT Sans" w:cs="Arial"/>
        </w:rPr>
      </w:pPr>
      <w:r w:rsidRPr="00EA75DF">
        <w:rPr>
          <w:rFonts w:ascii="PT Sans" w:hAnsi="PT Sans" w:cs="Arial"/>
        </w:rPr>
        <w:t xml:space="preserve">skills shortage in a particular area or </w:t>
      </w:r>
      <w:r>
        <w:rPr>
          <w:rFonts w:ascii="PT Sans" w:hAnsi="PT Sans" w:cs="Arial"/>
        </w:rPr>
        <w:t>the requirement for</w:t>
      </w:r>
      <w:r w:rsidRPr="00EA75DF">
        <w:rPr>
          <w:rFonts w:ascii="PT Sans" w:hAnsi="PT Sans" w:cs="Arial"/>
        </w:rPr>
        <w:t xml:space="preserve"> speci</w:t>
      </w:r>
      <w:r>
        <w:rPr>
          <w:rFonts w:ascii="PT Sans" w:hAnsi="PT Sans" w:cs="Arial"/>
        </w:rPr>
        <w:t>alist ad hoc knowledge.</w:t>
      </w:r>
      <w:r w:rsidRPr="00EA75DF">
        <w:rPr>
          <w:rFonts w:ascii="PT Sans" w:hAnsi="PT Sans" w:cs="Arial"/>
        </w:rPr>
        <w:t xml:space="preserve"> </w:t>
      </w:r>
    </w:p>
    <w:p w14:paraId="4D7E6DE1" w14:textId="77777777" w:rsidR="00A826B1" w:rsidRPr="00EA75DF" w:rsidRDefault="00A826B1" w:rsidP="00A826B1">
      <w:pPr>
        <w:spacing w:after="0" w:line="240" w:lineRule="auto"/>
        <w:rPr>
          <w:rFonts w:ascii="PT Sans" w:hAnsi="PT Sans" w:cs="Arial"/>
          <w:b/>
        </w:rPr>
      </w:pPr>
    </w:p>
    <w:p w14:paraId="064A3419" w14:textId="29FF7F64" w:rsidR="00A826B1" w:rsidRPr="00EA75DF" w:rsidRDefault="00A826B1" w:rsidP="00A826B1">
      <w:pPr>
        <w:ind w:left="720" w:hanging="720"/>
        <w:rPr>
          <w:rFonts w:ascii="PT Sans" w:hAnsi="PT Sans" w:cs="Arial"/>
        </w:rPr>
      </w:pPr>
      <w:r w:rsidRPr="00EA75DF">
        <w:rPr>
          <w:rFonts w:ascii="PT Sans" w:hAnsi="PT Sans" w:cs="Arial"/>
        </w:rPr>
        <w:t>1.3</w:t>
      </w:r>
      <w:r w:rsidRPr="00EA75DF">
        <w:rPr>
          <w:rFonts w:ascii="PT Sans" w:hAnsi="PT Sans" w:cs="Arial"/>
        </w:rPr>
        <w:tab/>
        <w:t xml:space="preserve">Part time hourly paid staff are normally used for the above situations or exceptionally to cover a vacant post within the establishment at the rate for the role.  Approval from the </w:t>
      </w:r>
      <w:r>
        <w:rPr>
          <w:rFonts w:ascii="PT Sans" w:hAnsi="PT Sans" w:cs="Arial"/>
        </w:rPr>
        <w:t xml:space="preserve">Executive Dean/Head of Professional Service, </w:t>
      </w:r>
      <w:r w:rsidRPr="00EA75DF">
        <w:rPr>
          <w:rFonts w:ascii="PT Sans" w:hAnsi="PT Sans" w:cs="Arial"/>
        </w:rPr>
        <w:t>Director of Operations</w:t>
      </w:r>
      <w:r>
        <w:rPr>
          <w:rFonts w:ascii="PT Sans" w:hAnsi="PT Sans" w:cs="Arial"/>
        </w:rPr>
        <w:t>/Operations Manager (Faculty only)</w:t>
      </w:r>
      <w:r w:rsidRPr="00EA75DF">
        <w:rPr>
          <w:rFonts w:ascii="PT Sans" w:hAnsi="PT Sans" w:cs="Arial"/>
        </w:rPr>
        <w:t xml:space="preserve">, Business Accountant/Assistant Business Accountant and Human Resources must be provided </w:t>
      </w:r>
      <w:r>
        <w:rPr>
          <w:rFonts w:ascii="PT Sans" w:hAnsi="PT Sans" w:cs="Arial"/>
        </w:rPr>
        <w:t xml:space="preserve">via the </w:t>
      </w:r>
      <w:hyperlink r:id="rId13" w:history="1">
        <w:r w:rsidRPr="00B41C60">
          <w:rPr>
            <w:rStyle w:val="Hyperlink"/>
            <w:rFonts w:ascii="PT Sans" w:hAnsi="PT Sans" w:cs="Arial"/>
          </w:rPr>
          <w:t>PTHP Appointment Form</w:t>
        </w:r>
      </w:hyperlink>
      <w:r>
        <w:rPr>
          <w:rFonts w:ascii="PT Sans" w:hAnsi="PT Sans" w:cs="Arial"/>
        </w:rPr>
        <w:t xml:space="preserve"> </w:t>
      </w:r>
      <w:r w:rsidRPr="00EA75DF">
        <w:rPr>
          <w:rFonts w:ascii="PT Sans" w:hAnsi="PT Sans" w:cs="Arial"/>
        </w:rPr>
        <w:t xml:space="preserve">for </w:t>
      </w:r>
      <w:r>
        <w:rPr>
          <w:rFonts w:ascii="PT Sans" w:hAnsi="PT Sans" w:cs="Arial"/>
        </w:rPr>
        <w:t>each</w:t>
      </w:r>
      <w:r w:rsidRPr="00EA75DF">
        <w:rPr>
          <w:rFonts w:ascii="PT Sans" w:hAnsi="PT Sans" w:cs="Arial"/>
        </w:rPr>
        <w:t xml:space="preserve"> appointment </w:t>
      </w:r>
      <w:r w:rsidRPr="00E333D2">
        <w:rPr>
          <w:rFonts w:ascii="PT Sans" w:hAnsi="PT Sans" w:cs="Arial"/>
        </w:rPr>
        <w:t>(</w:t>
      </w:r>
      <w:r w:rsidRPr="00E333D2">
        <w:rPr>
          <w:rFonts w:ascii="PT Sans" w:hAnsi="PT Sans" w:cs="Arial"/>
          <w:i/>
        </w:rPr>
        <w:t>with the following exceptions of Student Ambassadors</w:t>
      </w:r>
      <w:r>
        <w:rPr>
          <w:rFonts w:ascii="PT Sans" w:hAnsi="PT Sans" w:cs="Arial"/>
          <w:i/>
        </w:rPr>
        <w:t>/PALs/ which require annual confirmation of budget at the start of each academic year</w:t>
      </w:r>
      <w:r w:rsidRPr="00E333D2">
        <w:rPr>
          <w:rFonts w:ascii="PT Sans" w:hAnsi="PT Sans" w:cs="Arial"/>
        </w:rPr>
        <w:t>)</w:t>
      </w:r>
      <w:r w:rsidRPr="00EA75DF">
        <w:rPr>
          <w:rFonts w:ascii="PT Sans" w:hAnsi="PT Sans" w:cs="Arial"/>
        </w:rPr>
        <w:t xml:space="preserve">. </w:t>
      </w:r>
      <w:r>
        <w:rPr>
          <w:rFonts w:ascii="PT Sans" w:hAnsi="PT Sans" w:cs="Arial"/>
        </w:rPr>
        <w:t xml:space="preserve"> </w:t>
      </w:r>
      <w:r w:rsidRPr="00EA75DF">
        <w:rPr>
          <w:rFonts w:ascii="PT Sans" w:hAnsi="PT Sans" w:cs="Arial"/>
        </w:rPr>
        <w:t>In cases where part time hourly paid staff are engaged to cover posts outside the establishment</w:t>
      </w:r>
      <w:r>
        <w:rPr>
          <w:rFonts w:ascii="PT Sans" w:hAnsi="PT Sans" w:cs="Arial"/>
        </w:rPr>
        <w:t xml:space="preserve">, </w:t>
      </w:r>
      <w:r w:rsidRPr="00EA75DF">
        <w:rPr>
          <w:rFonts w:ascii="PT Sans" w:hAnsi="PT Sans" w:cs="Arial"/>
        </w:rPr>
        <w:t xml:space="preserve">and /or </w:t>
      </w:r>
      <w:r>
        <w:rPr>
          <w:rFonts w:ascii="PT Sans" w:hAnsi="PT Sans" w:cs="Arial"/>
        </w:rPr>
        <w:t>at a</w:t>
      </w:r>
      <w:r w:rsidRPr="00EA75DF">
        <w:rPr>
          <w:rFonts w:ascii="PT Sans" w:hAnsi="PT Sans" w:cs="Arial"/>
        </w:rPr>
        <w:t xml:space="preserve"> rate </w:t>
      </w:r>
      <w:r>
        <w:rPr>
          <w:rFonts w:ascii="PT Sans" w:hAnsi="PT Sans" w:cs="Arial"/>
        </w:rPr>
        <w:t xml:space="preserve">that </w:t>
      </w:r>
      <w:r w:rsidRPr="00EA75DF">
        <w:rPr>
          <w:rFonts w:ascii="PT Sans" w:hAnsi="PT Sans" w:cs="Arial"/>
        </w:rPr>
        <w:t>is not the normal rate for th</w:t>
      </w:r>
      <w:r>
        <w:rPr>
          <w:rFonts w:ascii="PT Sans" w:hAnsi="PT Sans" w:cs="Arial"/>
        </w:rPr>
        <w:t xml:space="preserve">e job as graded, then approval may need </w:t>
      </w:r>
      <w:r w:rsidRPr="00EA75DF">
        <w:rPr>
          <w:rFonts w:ascii="PT Sans" w:hAnsi="PT Sans" w:cs="Arial"/>
        </w:rPr>
        <w:t>to be sought at UET level as outlined in the Establishment Control Procedures</w:t>
      </w:r>
      <w:r>
        <w:rPr>
          <w:rFonts w:ascii="PT Sans" w:hAnsi="PT Sans" w:cs="Arial"/>
          <w:color w:val="FF0000"/>
        </w:rPr>
        <w:t xml:space="preserve"> </w:t>
      </w:r>
      <w:r w:rsidRPr="00857E25">
        <w:rPr>
          <w:rFonts w:ascii="PT Sans" w:hAnsi="PT Sans" w:cs="Arial"/>
        </w:rPr>
        <w:t xml:space="preserve">table found in </w:t>
      </w:r>
      <w:hyperlink w:anchor="Appendix1" w:history="1">
        <w:r w:rsidRPr="0056390E">
          <w:rPr>
            <w:rStyle w:val="Hyperlink"/>
            <w:rFonts w:ascii="PT Sans" w:hAnsi="PT Sans" w:cs="Arial"/>
          </w:rPr>
          <w:t xml:space="preserve">Appendix </w:t>
        </w:r>
        <w:r>
          <w:rPr>
            <w:rStyle w:val="Hyperlink"/>
            <w:rFonts w:ascii="PT Sans" w:hAnsi="PT Sans" w:cs="Arial"/>
          </w:rPr>
          <w:t>1</w:t>
        </w:r>
      </w:hyperlink>
      <w:r w:rsidRPr="00EA75DF">
        <w:rPr>
          <w:rFonts w:ascii="PT Sans" w:hAnsi="PT Sans" w:cs="Arial"/>
        </w:rPr>
        <w:t xml:space="preserve">.  </w:t>
      </w:r>
    </w:p>
    <w:p w14:paraId="67BD5103" w14:textId="77777777" w:rsidR="00A826B1" w:rsidRPr="00EA75DF" w:rsidRDefault="00A826B1" w:rsidP="00A826B1">
      <w:pPr>
        <w:spacing w:after="0" w:line="240" w:lineRule="auto"/>
        <w:ind w:left="709" w:hanging="709"/>
        <w:contextualSpacing/>
        <w:rPr>
          <w:rFonts w:ascii="PT Sans" w:eastAsia="Times New Roman" w:hAnsi="PT Sans" w:cs="Arial"/>
          <w:b/>
          <w:bCs/>
          <w:i/>
          <w:iCs/>
        </w:rPr>
      </w:pPr>
      <w:r w:rsidRPr="00EA75DF">
        <w:rPr>
          <w:rFonts w:ascii="PT Sans" w:eastAsia="Times New Roman" w:hAnsi="PT Sans" w:cs="Arial"/>
          <w:bCs/>
          <w:iCs/>
        </w:rPr>
        <w:t>1.4</w:t>
      </w:r>
      <w:r w:rsidRPr="00EA75DF">
        <w:rPr>
          <w:rFonts w:ascii="PT Sans" w:eastAsia="Times New Roman" w:hAnsi="PT Sans" w:cs="Arial"/>
          <w:bCs/>
          <w:iCs/>
        </w:rPr>
        <w:tab/>
      </w:r>
      <w:r w:rsidRPr="00EA75DF">
        <w:rPr>
          <w:rFonts w:ascii="PT Sans" w:eastAsia="Times New Roman" w:hAnsi="PT Sans" w:cs="Arial"/>
          <w:bCs/>
          <w:iCs/>
        </w:rPr>
        <w:tab/>
        <w:t xml:space="preserve">In addition to the specific principles underpinning the </w:t>
      </w:r>
      <w:hyperlink r:id="rId14" w:history="1">
        <w:r w:rsidRPr="00EA75DF">
          <w:rPr>
            <w:rStyle w:val="Hyperlink"/>
            <w:rFonts w:ascii="PT Sans" w:eastAsia="Times New Roman" w:hAnsi="PT Sans" w:cs="Arial"/>
            <w:bCs/>
            <w:iCs/>
          </w:rPr>
          <w:t>Recruitment and Selection Strategy</w:t>
        </w:r>
      </w:hyperlink>
      <w:r w:rsidRPr="00EA75DF">
        <w:rPr>
          <w:rFonts w:ascii="PT Sans" w:eastAsia="Times New Roman" w:hAnsi="PT Sans" w:cs="Arial"/>
          <w:bCs/>
          <w:iCs/>
        </w:rPr>
        <w:t xml:space="preserve"> the University values diversity and is committed to ensuring that:</w:t>
      </w:r>
    </w:p>
    <w:p w14:paraId="64D9C730" w14:textId="77777777" w:rsidR="00A826B1" w:rsidRPr="00EA75DF" w:rsidRDefault="00A826B1" w:rsidP="00A826B1">
      <w:pPr>
        <w:spacing w:after="0" w:line="240" w:lineRule="auto"/>
        <w:ind w:left="720"/>
        <w:contextualSpacing/>
        <w:rPr>
          <w:rFonts w:ascii="PT Sans" w:eastAsia="Times New Roman" w:hAnsi="PT Sans" w:cs="Arial"/>
          <w:b/>
          <w:bCs/>
          <w:i/>
          <w:iCs/>
        </w:rPr>
      </w:pPr>
    </w:p>
    <w:p w14:paraId="11BB7A3F" w14:textId="77777777" w:rsidR="00A826B1" w:rsidRPr="00EA75DF" w:rsidRDefault="00A826B1" w:rsidP="00A826B1">
      <w:pPr>
        <w:pStyle w:val="ListParagraph"/>
        <w:numPr>
          <w:ilvl w:val="0"/>
          <w:numId w:val="19"/>
        </w:numPr>
        <w:spacing w:after="0" w:line="240" w:lineRule="auto"/>
        <w:rPr>
          <w:rFonts w:ascii="PT Sans" w:eastAsia="Times New Roman" w:hAnsi="PT Sans" w:cs="Arial"/>
          <w:b/>
          <w:bCs/>
          <w:i/>
          <w:iCs/>
        </w:rPr>
      </w:pPr>
      <w:r w:rsidRPr="00EA75DF">
        <w:rPr>
          <w:rFonts w:ascii="PT Sans" w:eastAsia="Times New Roman" w:hAnsi="PT Sans" w:cs="Arial"/>
          <w:bCs/>
          <w:iCs/>
        </w:rPr>
        <w:t>we treat all individuals fairly and with dignity and respect;</w:t>
      </w:r>
    </w:p>
    <w:p w14:paraId="604D7563" w14:textId="77777777" w:rsidR="00A826B1" w:rsidRPr="00EA75DF" w:rsidRDefault="00A826B1" w:rsidP="00A826B1">
      <w:pPr>
        <w:pStyle w:val="ListParagraph"/>
        <w:numPr>
          <w:ilvl w:val="0"/>
          <w:numId w:val="19"/>
        </w:numPr>
        <w:spacing w:after="0" w:line="240" w:lineRule="auto"/>
        <w:rPr>
          <w:rFonts w:ascii="PT Sans" w:eastAsia="Times New Roman" w:hAnsi="PT Sans" w:cs="Arial"/>
          <w:b/>
          <w:bCs/>
          <w:i/>
          <w:iCs/>
        </w:rPr>
      </w:pPr>
      <w:r w:rsidRPr="00EA75DF">
        <w:rPr>
          <w:rFonts w:ascii="PT Sans" w:eastAsia="Times New Roman" w:hAnsi="PT Sans" w:cs="Arial"/>
          <w:bCs/>
          <w:iCs/>
        </w:rPr>
        <w:t>the opportunities we provide are open to all;</w:t>
      </w:r>
    </w:p>
    <w:p w14:paraId="169D4124" w14:textId="77777777" w:rsidR="00A826B1" w:rsidRPr="00EA75DF" w:rsidRDefault="00A826B1" w:rsidP="00A826B1">
      <w:pPr>
        <w:pStyle w:val="ListParagraph"/>
        <w:numPr>
          <w:ilvl w:val="0"/>
          <w:numId w:val="19"/>
        </w:numPr>
        <w:spacing w:after="0" w:line="240" w:lineRule="auto"/>
        <w:rPr>
          <w:rFonts w:ascii="PT Sans" w:eastAsia="Times New Roman" w:hAnsi="PT Sans" w:cs="Arial"/>
          <w:b/>
          <w:bCs/>
          <w:i/>
          <w:iCs/>
        </w:rPr>
      </w:pPr>
      <w:r w:rsidRPr="00EA75DF">
        <w:rPr>
          <w:rFonts w:ascii="PT Sans" w:eastAsia="Times New Roman" w:hAnsi="PT Sans" w:cs="Arial"/>
          <w:bCs/>
          <w:iCs/>
        </w:rPr>
        <w:t>we provide a safe, supportive and welcoming environment;</w:t>
      </w:r>
    </w:p>
    <w:p w14:paraId="29D8C451" w14:textId="77777777" w:rsidR="00A826B1" w:rsidRPr="00EA75DF" w:rsidRDefault="00A826B1" w:rsidP="00A826B1">
      <w:pPr>
        <w:pStyle w:val="ListParagraph"/>
        <w:numPr>
          <w:ilvl w:val="0"/>
          <w:numId w:val="19"/>
        </w:numPr>
        <w:spacing w:after="0" w:line="240" w:lineRule="auto"/>
        <w:rPr>
          <w:rFonts w:ascii="PT Sans" w:eastAsia="Times New Roman" w:hAnsi="PT Sans" w:cs="Arial"/>
          <w:b/>
          <w:bCs/>
          <w:i/>
          <w:iCs/>
        </w:rPr>
      </w:pPr>
      <w:r w:rsidRPr="00EA75DF">
        <w:rPr>
          <w:rFonts w:ascii="PT Sans" w:eastAsia="Times New Roman" w:hAnsi="PT Sans" w:cs="Arial"/>
          <w:bCs/>
          <w:iCs/>
        </w:rPr>
        <w:lastRenderedPageBreak/>
        <w:t xml:space="preserve">no person experiences more or less favourable treatment on the grounds of a protected characteristic. </w:t>
      </w:r>
    </w:p>
    <w:p w14:paraId="7BF020C7" w14:textId="77777777" w:rsidR="00A826B1" w:rsidRPr="00EA75DF" w:rsidRDefault="00A826B1" w:rsidP="00A826B1">
      <w:pPr>
        <w:spacing w:after="0" w:line="240" w:lineRule="auto"/>
        <w:contextualSpacing/>
        <w:rPr>
          <w:rFonts w:ascii="PT Sans" w:eastAsia="Times New Roman" w:hAnsi="PT Sans" w:cs="Arial"/>
          <w:bCs/>
          <w:iCs/>
        </w:rPr>
      </w:pPr>
    </w:p>
    <w:p w14:paraId="46266BD4" w14:textId="77777777" w:rsidR="00A826B1" w:rsidRDefault="00A826B1" w:rsidP="00A826B1">
      <w:pPr>
        <w:pStyle w:val="ListParagraph"/>
        <w:numPr>
          <w:ilvl w:val="1"/>
          <w:numId w:val="25"/>
        </w:numPr>
        <w:spacing w:after="0" w:line="240" w:lineRule="auto"/>
        <w:ind w:left="709" w:hanging="709"/>
        <w:rPr>
          <w:rFonts w:ascii="PT Sans" w:eastAsia="Times New Roman" w:hAnsi="PT Sans" w:cs="Arial"/>
          <w:bCs/>
          <w:iCs/>
        </w:rPr>
      </w:pPr>
      <w:r w:rsidRPr="00857E25">
        <w:rPr>
          <w:rFonts w:ascii="PT Sans" w:eastAsia="Times New Roman" w:hAnsi="PT Sans" w:cs="Arial"/>
          <w:bCs/>
          <w:iCs/>
        </w:rPr>
        <w:t xml:space="preserve">The University’s full </w:t>
      </w:r>
      <w:hyperlink r:id="rId15" w:history="1">
        <w:r w:rsidRPr="00857E25">
          <w:rPr>
            <w:rStyle w:val="Hyperlink"/>
            <w:rFonts w:ascii="PT Sans" w:eastAsia="Times New Roman" w:hAnsi="PT Sans" w:cs="Arial"/>
            <w:bCs/>
            <w:iCs/>
          </w:rPr>
          <w:t>Equality and Diversity Policy</w:t>
        </w:r>
      </w:hyperlink>
      <w:r w:rsidRPr="00857E25">
        <w:rPr>
          <w:rFonts w:ascii="PT Sans" w:eastAsia="Times New Roman" w:hAnsi="PT Sans" w:cs="Arial"/>
          <w:bCs/>
          <w:iCs/>
        </w:rPr>
        <w:t xml:space="preserve"> can be found on the Staff Intranet.</w:t>
      </w:r>
    </w:p>
    <w:p w14:paraId="4B036F51" w14:textId="77777777" w:rsidR="00A826B1" w:rsidRPr="00857E25" w:rsidRDefault="00A826B1" w:rsidP="00A826B1">
      <w:pPr>
        <w:pStyle w:val="ListParagraph"/>
        <w:spacing w:after="0" w:line="240" w:lineRule="auto"/>
        <w:ind w:left="360"/>
        <w:rPr>
          <w:rFonts w:ascii="PT Sans" w:eastAsia="Times New Roman" w:hAnsi="PT Sans" w:cs="Arial"/>
          <w:bCs/>
          <w:iCs/>
        </w:rPr>
      </w:pPr>
    </w:p>
    <w:p w14:paraId="5DD26551" w14:textId="77777777" w:rsidR="00A826B1" w:rsidRPr="00FD7183" w:rsidRDefault="00A826B1" w:rsidP="00A826B1">
      <w:pPr>
        <w:pStyle w:val="ListParagraph"/>
        <w:spacing w:after="0" w:line="240" w:lineRule="auto"/>
        <w:rPr>
          <w:rFonts w:ascii="PT Sans" w:eastAsia="Times New Roman" w:hAnsi="PT Sans" w:cs="Arial"/>
          <w:bCs/>
          <w:iCs/>
        </w:rPr>
      </w:pPr>
    </w:p>
    <w:p w14:paraId="6B85CE08" w14:textId="77777777" w:rsidR="00A826B1" w:rsidRDefault="00A826B1" w:rsidP="00A826B1">
      <w:pPr>
        <w:pStyle w:val="ListParagraph"/>
        <w:numPr>
          <w:ilvl w:val="0"/>
          <w:numId w:val="18"/>
        </w:numPr>
        <w:spacing w:after="0"/>
        <w:ind w:hanging="644"/>
        <w:rPr>
          <w:rFonts w:ascii="PT Sans" w:hAnsi="PT Sans" w:cs="Arial"/>
          <w:b/>
        </w:rPr>
      </w:pPr>
      <w:r w:rsidRPr="00F4244E">
        <w:rPr>
          <w:rFonts w:ascii="PT Sans" w:hAnsi="PT Sans" w:cs="Arial"/>
          <w:b/>
        </w:rPr>
        <w:t>Appointment/Contract Type</w:t>
      </w:r>
    </w:p>
    <w:p w14:paraId="073E018B" w14:textId="77777777" w:rsidR="00A826B1" w:rsidRDefault="00A826B1" w:rsidP="00A826B1">
      <w:pPr>
        <w:pStyle w:val="ListParagraph"/>
        <w:spacing w:after="0"/>
        <w:ind w:left="644"/>
        <w:rPr>
          <w:rFonts w:ascii="PT Sans" w:hAnsi="PT Sans" w:cs="Arial"/>
          <w:b/>
        </w:rPr>
      </w:pPr>
    </w:p>
    <w:p w14:paraId="70CDF5E7" w14:textId="6549B194" w:rsidR="00A826B1" w:rsidRPr="00F4244E" w:rsidRDefault="00A826B1" w:rsidP="00A826B1">
      <w:pPr>
        <w:pStyle w:val="ListParagraph"/>
        <w:numPr>
          <w:ilvl w:val="1"/>
          <w:numId w:val="18"/>
        </w:numPr>
        <w:spacing w:after="0"/>
        <w:ind w:left="709" w:hanging="709"/>
        <w:rPr>
          <w:rFonts w:ascii="PT Sans" w:hAnsi="PT Sans" w:cs="Arial"/>
        </w:rPr>
      </w:pPr>
      <w:r w:rsidRPr="00F4244E">
        <w:rPr>
          <w:rFonts w:ascii="PT Sans" w:hAnsi="PT Sans" w:cs="Arial"/>
        </w:rPr>
        <w:t xml:space="preserve">An hourly paid arrangement is normally appropriate when the work assignment is short term, normally less than 3 months. </w:t>
      </w:r>
      <w:r w:rsidR="00065778" w:rsidRPr="008A04BD">
        <w:rPr>
          <w:rFonts w:ascii="PT Sans" w:hAnsi="PT Sans" w:cs="Arial"/>
        </w:rPr>
        <w:t>A guaranteed minimum number of hours will be offered. BU do not engage employees via zero hour contracts.</w:t>
      </w:r>
      <w:r w:rsidR="00065778">
        <w:rPr>
          <w:rFonts w:ascii="PT Sans" w:hAnsi="PT Sans" w:cs="Arial"/>
        </w:rPr>
        <w:t xml:space="preserve"> </w:t>
      </w:r>
      <w:r w:rsidRPr="00F4244E">
        <w:rPr>
          <w:rFonts w:ascii="PT Sans" w:hAnsi="PT Sans" w:cs="Arial"/>
        </w:rPr>
        <w:t xml:space="preserve">If the intention is to cover a vacant post within the establishment for a longer </w:t>
      </w:r>
      <w:r w:rsidR="007718C7" w:rsidRPr="00F4244E">
        <w:rPr>
          <w:rFonts w:ascii="PT Sans" w:hAnsi="PT Sans" w:cs="Arial"/>
        </w:rPr>
        <w:t>period,</w:t>
      </w:r>
      <w:r w:rsidRPr="00F4244E">
        <w:rPr>
          <w:rFonts w:ascii="PT Sans" w:hAnsi="PT Sans" w:cs="Arial"/>
        </w:rPr>
        <w:t xml:space="preserve"> then due consideration should be given as to whether a fixed term contract may be more appropriate.  Refer to the </w:t>
      </w:r>
      <w:hyperlink r:id="rId16" w:history="1">
        <w:r w:rsidRPr="005350F5">
          <w:rPr>
            <w:rStyle w:val="Hyperlink"/>
            <w:rFonts w:ascii="PT Sans" w:eastAsia="Times New Roman" w:hAnsi="PT Sans"/>
            <w:bCs/>
            <w:iCs/>
          </w:rPr>
          <w:t>Code of Practice– Use of Fixed-Term Contracts</w:t>
        </w:r>
      </w:hyperlink>
      <w:r w:rsidRPr="00F4244E">
        <w:rPr>
          <w:rFonts w:ascii="PT Sans" w:hAnsi="PT Sans" w:cs="Arial"/>
        </w:rPr>
        <w:t xml:space="preserve"> for further guidance.</w:t>
      </w:r>
    </w:p>
    <w:p w14:paraId="285F98E7" w14:textId="77777777" w:rsidR="00A826B1" w:rsidRPr="00F4244E" w:rsidRDefault="00A826B1" w:rsidP="00A826B1">
      <w:pPr>
        <w:pStyle w:val="ListParagraph"/>
        <w:spacing w:after="0"/>
        <w:rPr>
          <w:rFonts w:ascii="PT Sans" w:hAnsi="PT Sans" w:cs="Arial"/>
        </w:rPr>
      </w:pPr>
    </w:p>
    <w:p w14:paraId="7679A4AA" w14:textId="77777777" w:rsidR="00A826B1" w:rsidRDefault="00A826B1" w:rsidP="00A826B1">
      <w:pPr>
        <w:pStyle w:val="ListParagraph"/>
        <w:numPr>
          <w:ilvl w:val="0"/>
          <w:numId w:val="18"/>
        </w:numPr>
        <w:spacing w:after="0"/>
        <w:ind w:hanging="644"/>
        <w:rPr>
          <w:rFonts w:ascii="PT Sans" w:hAnsi="PT Sans" w:cs="Arial"/>
          <w:b/>
        </w:rPr>
      </w:pPr>
      <w:r>
        <w:rPr>
          <w:rFonts w:ascii="PT Sans" w:hAnsi="PT Sans" w:cs="Arial"/>
          <w:b/>
        </w:rPr>
        <w:t>Responsibility</w:t>
      </w:r>
    </w:p>
    <w:p w14:paraId="33AF0A4A" w14:textId="77777777" w:rsidR="00A826B1" w:rsidRPr="00F4244E" w:rsidRDefault="00A826B1" w:rsidP="00A826B1">
      <w:pPr>
        <w:pStyle w:val="ListParagraph"/>
        <w:spacing w:after="0"/>
        <w:ind w:left="644"/>
        <w:rPr>
          <w:rFonts w:ascii="PT Sans" w:eastAsia="Times New Roman" w:hAnsi="PT Sans" w:cs="Arial"/>
          <w:bCs/>
          <w:iCs/>
        </w:rPr>
      </w:pPr>
    </w:p>
    <w:p w14:paraId="5D2A8E60" w14:textId="0C6B9CB2" w:rsidR="00A826B1" w:rsidRDefault="00A826B1" w:rsidP="00A826B1">
      <w:pPr>
        <w:pStyle w:val="ListParagraph"/>
        <w:numPr>
          <w:ilvl w:val="1"/>
          <w:numId w:val="18"/>
        </w:numPr>
        <w:spacing w:after="0"/>
        <w:ind w:left="709" w:hanging="709"/>
        <w:rPr>
          <w:rFonts w:ascii="PT Sans" w:hAnsi="PT Sans" w:cs="Arial"/>
        </w:rPr>
      </w:pPr>
      <w:r w:rsidRPr="00B3474A">
        <w:rPr>
          <w:rFonts w:ascii="PT Sans" w:hAnsi="PT Sans" w:cs="Arial"/>
        </w:rPr>
        <w:t xml:space="preserve">It is the responsibility of the Faculty with the guidance from Human Resources, to ensure that the appropriate employment relationship is established. For more information on the different types of employment relationship including Volunteers and Guest Speakers, please see </w:t>
      </w:r>
      <w:hyperlink r:id="rId17" w:history="1">
        <w:r w:rsidRPr="007E571B">
          <w:rPr>
            <w:rStyle w:val="Hyperlink"/>
            <w:rFonts w:ascii="PT Sans" w:hAnsi="PT Sans" w:cs="Arial"/>
          </w:rPr>
          <w:t xml:space="preserve">Guidance on </w:t>
        </w:r>
        <w:r w:rsidRPr="007E571B">
          <w:rPr>
            <w:rStyle w:val="Hyperlink"/>
            <w:rFonts w:ascii="PT Sans" w:eastAsia="Times New Roman" w:hAnsi="PT Sans"/>
            <w:bCs/>
            <w:iCs/>
          </w:rPr>
          <w:t>Determining Employment Status</w:t>
        </w:r>
      </w:hyperlink>
      <w:r w:rsidRPr="007E571B">
        <w:rPr>
          <w:rFonts w:eastAsia="Times New Roman"/>
          <w:bCs/>
          <w:iCs/>
        </w:rPr>
        <w:t>.</w:t>
      </w:r>
      <w:r w:rsidRPr="00B3474A">
        <w:rPr>
          <w:rFonts w:ascii="PT Sans" w:hAnsi="PT Sans" w:cs="Arial"/>
        </w:rPr>
        <w:t xml:space="preserve">  </w:t>
      </w:r>
    </w:p>
    <w:p w14:paraId="44A4DC61" w14:textId="77777777" w:rsidR="00A826B1" w:rsidRDefault="00A826B1" w:rsidP="00A826B1">
      <w:pPr>
        <w:pStyle w:val="ListParagraph"/>
        <w:spacing w:after="0"/>
        <w:ind w:left="709"/>
        <w:rPr>
          <w:rFonts w:ascii="PT Sans" w:hAnsi="PT Sans" w:cs="Arial"/>
        </w:rPr>
      </w:pPr>
    </w:p>
    <w:p w14:paraId="03A75779" w14:textId="6077733F" w:rsidR="00A826B1" w:rsidRPr="009E126E" w:rsidRDefault="00A826B1" w:rsidP="00A826B1">
      <w:pPr>
        <w:pStyle w:val="ListParagraph"/>
        <w:numPr>
          <w:ilvl w:val="1"/>
          <w:numId w:val="18"/>
        </w:numPr>
        <w:spacing w:after="0"/>
        <w:ind w:left="709" w:hanging="709"/>
        <w:rPr>
          <w:rFonts w:ascii="PT Sans" w:hAnsi="PT Sans" w:cs="Arial"/>
        </w:rPr>
      </w:pPr>
      <w:r w:rsidRPr="009E126E">
        <w:rPr>
          <w:rFonts w:ascii="PT Sans" w:hAnsi="PT Sans" w:cs="Arial"/>
        </w:rPr>
        <w:t>The Faculty</w:t>
      </w:r>
      <w:r>
        <w:rPr>
          <w:rFonts w:ascii="PT Sans" w:hAnsi="PT Sans" w:cs="Arial"/>
        </w:rPr>
        <w:t xml:space="preserve"> or Professional Service </w:t>
      </w:r>
      <w:r w:rsidRPr="009E126E">
        <w:rPr>
          <w:rFonts w:ascii="PT Sans" w:hAnsi="PT Sans" w:cs="Arial"/>
        </w:rPr>
        <w:t xml:space="preserve">is responsible for ensuring that they do not commence a work assignment or offer hours of work until Human Resources have provided confirmation to them that the prospective employee is fully compliant in respect of their new start documentation and pre-employment checks.  </w:t>
      </w:r>
    </w:p>
    <w:p w14:paraId="45D37574" w14:textId="77777777" w:rsidR="00A826B1" w:rsidRPr="001221AE" w:rsidRDefault="00A826B1" w:rsidP="00A826B1">
      <w:pPr>
        <w:pStyle w:val="ListParagraph"/>
        <w:spacing w:after="0"/>
        <w:ind w:left="709"/>
        <w:rPr>
          <w:rFonts w:ascii="PT Sans" w:hAnsi="PT Sans" w:cs="Arial"/>
        </w:rPr>
      </w:pPr>
    </w:p>
    <w:p w14:paraId="5C4DBB54" w14:textId="77777777" w:rsidR="00A826B1" w:rsidRPr="00B3474A" w:rsidRDefault="00A826B1" w:rsidP="00A826B1">
      <w:pPr>
        <w:pStyle w:val="ListParagraph"/>
        <w:numPr>
          <w:ilvl w:val="1"/>
          <w:numId w:val="18"/>
        </w:numPr>
        <w:spacing w:after="0"/>
        <w:ind w:left="709" w:hanging="709"/>
        <w:rPr>
          <w:rFonts w:ascii="PT Sans" w:hAnsi="PT Sans" w:cs="Arial"/>
        </w:rPr>
      </w:pPr>
      <w:r w:rsidRPr="001221AE">
        <w:rPr>
          <w:rFonts w:ascii="PT Sans" w:hAnsi="PT Sans" w:cs="Arial"/>
        </w:rPr>
        <w:t xml:space="preserve">Hourly Paid Appointment letters are issued only by Human Resources once all legislative and pre-employment requirements are completed and compliant. </w:t>
      </w:r>
    </w:p>
    <w:p w14:paraId="2D187DB4" w14:textId="77777777" w:rsidR="00A826B1" w:rsidRDefault="00A826B1" w:rsidP="00A826B1">
      <w:pPr>
        <w:pStyle w:val="ListParagraph"/>
        <w:spacing w:after="0"/>
        <w:ind w:left="709"/>
        <w:rPr>
          <w:rFonts w:ascii="PT Sans" w:hAnsi="PT Sans" w:cs="Arial"/>
        </w:rPr>
      </w:pPr>
    </w:p>
    <w:p w14:paraId="1F9B235B" w14:textId="77777777" w:rsidR="00A826B1" w:rsidRPr="001221AE" w:rsidRDefault="007718C7" w:rsidP="00A826B1">
      <w:pPr>
        <w:pStyle w:val="ListParagraph"/>
        <w:numPr>
          <w:ilvl w:val="1"/>
          <w:numId w:val="18"/>
        </w:numPr>
        <w:spacing w:after="0"/>
        <w:ind w:left="709" w:hanging="709"/>
        <w:rPr>
          <w:rFonts w:ascii="PT Sans" w:hAnsi="PT Sans" w:cs="Arial"/>
        </w:rPr>
      </w:pPr>
      <w:hyperlink w:anchor="Appendix" w:history="1">
        <w:r w:rsidR="00A826B1" w:rsidRPr="00B3474A">
          <w:rPr>
            <w:rFonts w:ascii="PT Sans" w:hAnsi="PT Sans" w:cs="Arial"/>
          </w:rPr>
          <w:t>Appendix 2</w:t>
        </w:r>
      </w:hyperlink>
      <w:r w:rsidR="00A826B1" w:rsidRPr="001221AE">
        <w:rPr>
          <w:rFonts w:ascii="PT Sans" w:hAnsi="PT Sans" w:cs="Arial"/>
        </w:rPr>
        <w:t xml:space="preserve"> provides a step by step guide to the part time hourly paid process. </w:t>
      </w:r>
    </w:p>
    <w:p w14:paraId="1DA8200B" w14:textId="77777777" w:rsidR="00A826B1" w:rsidRPr="00F4244E" w:rsidRDefault="00A826B1" w:rsidP="00A826B1">
      <w:pPr>
        <w:spacing w:after="0" w:line="240" w:lineRule="auto"/>
        <w:rPr>
          <w:rFonts w:ascii="PT Sans" w:hAnsi="PT Sans" w:cs="Arial"/>
        </w:rPr>
      </w:pPr>
    </w:p>
    <w:p w14:paraId="55E2127F" w14:textId="77777777" w:rsidR="00A826B1" w:rsidRPr="00F4244E" w:rsidRDefault="00A826B1" w:rsidP="00A826B1">
      <w:pPr>
        <w:pStyle w:val="ListParagraph"/>
        <w:numPr>
          <w:ilvl w:val="0"/>
          <w:numId w:val="18"/>
        </w:numPr>
        <w:spacing w:after="0"/>
        <w:ind w:hanging="644"/>
        <w:rPr>
          <w:rFonts w:ascii="PT Sans" w:hAnsi="PT Sans" w:cs="Arial"/>
          <w:b/>
        </w:rPr>
      </w:pPr>
      <w:r w:rsidRPr="00F4244E">
        <w:rPr>
          <w:rFonts w:ascii="PT Sans" w:hAnsi="PT Sans" w:cs="Arial"/>
          <w:b/>
        </w:rPr>
        <w:t xml:space="preserve">Appointment Form and Appointment Letter </w:t>
      </w:r>
    </w:p>
    <w:p w14:paraId="5CEC7D6F" w14:textId="77777777" w:rsidR="00A826B1" w:rsidRPr="00EA75DF" w:rsidRDefault="00A826B1" w:rsidP="00A826B1">
      <w:pPr>
        <w:pStyle w:val="ListParagraph"/>
        <w:spacing w:after="0"/>
        <w:ind w:left="360"/>
        <w:rPr>
          <w:rFonts w:ascii="PT Sans" w:hAnsi="PT Sans" w:cs="Arial"/>
          <w:b/>
        </w:rPr>
      </w:pPr>
    </w:p>
    <w:p w14:paraId="7794E95B" w14:textId="216B4017" w:rsidR="00A826B1" w:rsidRPr="00EA75DF" w:rsidRDefault="00A826B1" w:rsidP="00A826B1">
      <w:pPr>
        <w:spacing w:after="0"/>
        <w:ind w:left="720" w:hanging="720"/>
        <w:rPr>
          <w:rFonts w:ascii="PT Sans" w:hAnsi="PT Sans" w:cs="Arial"/>
        </w:rPr>
      </w:pPr>
      <w:r>
        <w:rPr>
          <w:rFonts w:ascii="PT Sans" w:hAnsi="PT Sans" w:cs="Arial"/>
        </w:rPr>
        <w:t>4</w:t>
      </w:r>
      <w:r w:rsidRPr="00EA75DF">
        <w:rPr>
          <w:rFonts w:ascii="PT Sans" w:hAnsi="PT Sans" w:cs="Arial"/>
        </w:rPr>
        <w:t>.1</w:t>
      </w:r>
      <w:r w:rsidRPr="00EA75DF">
        <w:rPr>
          <w:rFonts w:ascii="PT Sans" w:hAnsi="PT Sans" w:cs="Arial"/>
        </w:rPr>
        <w:tab/>
        <w:t>Regardless of the length of appointment, a</w:t>
      </w:r>
      <w:r>
        <w:rPr>
          <w:rFonts w:ascii="PT Sans" w:hAnsi="PT Sans" w:cs="Arial"/>
        </w:rPr>
        <w:t xml:space="preserve"> </w:t>
      </w:r>
      <w:hyperlink r:id="rId18" w:history="1">
        <w:r w:rsidRPr="00CB3BDD">
          <w:rPr>
            <w:rStyle w:val="Hyperlink"/>
            <w:rFonts w:ascii="PT Sans" w:hAnsi="PT Sans" w:cs="Arial"/>
          </w:rPr>
          <w:t>PTHP Appointment Form</w:t>
        </w:r>
      </w:hyperlink>
      <w:r>
        <w:rPr>
          <w:rFonts w:ascii="PT Sans" w:hAnsi="PT Sans" w:cs="Arial"/>
        </w:rPr>
        <w:t xml:space="preserve"> </w:t>
      </w:r>
      <w:r w:rsidRPr="00EA75DF">
        <w:rPr>
          <w:rFonts w:ascii="PT Sans" w:hAnsi="PT Sans" w:cs="Arial"/>
        </w:rPr>
        <w:t>must be completed in every instance.</w:t>
      </w:r>
    </w:p>
    <w:p w14:paraId="26C946B0" w14:textId="77777777" w:rsidR="00A826B1" w:rsidRPr="001221AE" w:rsidRDefault="00A826B1" w:rsidP="00A826B1">
      <w:pPr>
        <w:spacing w:after="0" w:line="240" w:lineRule="auto"/>
        <w:rPr>
          <w:rFonts w:ascii="PT Sans" w:eastAsia="Times New Roman" w:hAnsi="PT Sans" w:cs="Arial"/>
        </w:rPr>
      </w:pPr>
      <w:r w:rsidRPr="00EA75DF">
        <w:rPr>
          <w:rFonts w:ascii="PT Sans" w:eastAsia="Times New Roman" w:hAnsi="PT Sans" w:cs="Arial"/>
        </w:rPr>
        <w:tab/>
      </w:r>
    </w:p>
    <w:p w14:paraId="12A9A6BB" w14:textId="77777777" w:rsidR="00A826B1" w:rsidRPr="00EA75DF" w:rsidRDefault="00A826B1" w:rsidP="00A826B1">
      <w:pPr>
        <w:spacing w:after="0" w:line="240" w:lineRule="auto"/>
        <w:rPr>
          <w:rFonts w:ascii="PT Sans" w:hAnsi="PT Sans" w:cs="Arial"/>
        </w:rPr>
      </w:pPr>
      <w:r>
        <w:rPr>
          <w:rFonts w:ascii="PT Sans" w:hAnsi="PT Sans" w:cs="Arial"/>
        </w:rPr>
        <w:t>4.2</w:t>
      </w:r>
      <w:r w:rsidRPr="00EA75DF">
        <w:rPr>
          <w:rFonts w:ascii="PT Sans" w:hAnsi="PT Sans" w:cs="Arial"/>
        </w:rPr>
        <w:tab/>
        <w:t>Please note the following important information:</w:t>
      </w:r>
    </w:p>
    <w:p w14:paraId="116E10C7" w14:textId="77777777" w:rsidR="00A826B1" w:rsidRPr="00EA75DF" w:rsidRDefault="00A826B1" w:rsidP="00A826B1">
      <w:pPr>
        <w:spacing w:after="0" w:line="240" w:lineRule="auto"/>
        <w:rPr>
          <w:rFonts w:ascii="PT Sans" w:hAnsi="PT Sans" w:cs="Arial"/>
        </w:rPr>
      </w:pPr>
    </w:p>
    <w:p w14:paraId="468668A7" w14:textId="77777777" w:rsidR="00A826B1" w:rsidRPr="0008120F" w:rsidRDefault="00A826B1" w:rsidP="00A826B1">
      <w:pPr>
        <w:pStyle w:val="ListParagraph"/>
        <w:numPr>
          <w:ilvl w:val="0"/>
          <w:numId w:val="9"/>
        </w:numPr>
        <w:spacing w:after="0" w:line="240" w:lineRule="auto"/>
        <w:rPr>
          <w:rFonts w:ascii="PT Sans" w:hAnsi="PT Sans" w:cs="Arial"/>
        </w:rPr>
      </w:pPr>
      <w:r w:rsidRPr="0008120F">
        <w:rPr>
          <w:rFonts w:ascii="PT Sans" w:hAnsi="PT Sans" w:cs="Arial"/>
        </w:rPr>
        <w:t>No-one can start work until all of the documents are in place and signed off</w:t>
      </w:r>
      <w:r>
        <w:rPr>
          <w:rFonts w:ascii="PT Sans" w:hAnsi="PT Sans" w:cs="Arial"/>
        </w:rPr>
        <w:t xml:space="preserve"> by Human Resources</w:t>
      </w:r>
      <w:r w:rsidRPr="0008120F">
        <w:rPr>
          <w:rFonts w:ascii="PT Sans" w:hAnsi="PT Sans" w:cs="Arial"/>
        </w:rPr>
        <w:t>.</w:t>
      </w:r>
    </w:p>
    <w:p w14:paraId="2D6997A6" w14:textId="77777777" w:rsidR="00A826B1" w:rsidRDefault="00A826B1" w:rsidP="00A826B1">
      <w:pPr>
        <w:pStyle w:val="ListParagraph"/>
        <w:numPr>
          <w:ilvl w:val="0"/>
          <w:numId w:val="9"/>
        </w:numPr>
        <w:spacing w:after="0" w:line="240" w:lineRule="auto"/>
        <w:rPr>
          <w:rFonts w:ascii="PT Sans" w:hAnsi="PT Sans" w:cs="Arial"/>
        </w:rPr>
      </w:pPr>
      <w:r w:rsidRPr="0008120F">
        <w:rPr>
          <w:rFonts w:ascii="PT Sans" w:hAnsi="PT Sans" w:cs="Arial"/>
        </w:rPr>
        <w:t xml:space="preserve">No documents are to be authorised retrospectively – that is authorised after the contract start date as this could constitute a breach of the Immigration Regulations.  In this event, the individual </w:t>
      </w:r>
      <w:r w:rsidRPr="0008120F">
        <w:rPr>
          <w:rFonts w:ascii="PT Sans" w:hAnsi="PT Sans" w:cs="Arial"/>
          <w:b/>
        </w:rPr>
        <w:t>cannot commence work</w:t>
      </w:r>
      <w:r w:rsidRPr="0008120F">
        <w:rPr>
          <w:rFonts w:ascii="PT Sans" w:hAnsi="PT Sans" w:cs="Arial"/>
        </w:rPr>
        <w:t xml:space="preserve"> and the employment contract start will be in line with the documents being authorised and compliant. </w:t>
      </w:r>
    </w:p>
    <w:p w14:paraId="0C735FC9" w14:textId="77777777" w:rsidR="00A533E4" w:rsidRDefault="00A533E4" w:rsidP="00A533E4">
      <w:pPr>
        <w:pStyle w:val="ListParagraph"/>
        <w:spacing w:after="0" w:line="240" w:lineRule="auto"/>
        <w:ind w:left="1080"/>
        <w:rPr>
          <w:rFonts w:ascii="PT Sans" w:hAnsi="PT Sans" w:cs="Arial"/>
        </w:rPr>
      </w:pPr>
    </w:p>
    <w:p w14:paraId="45B784E5" w14:textId="14A46762" w:rsidR="00A533E4" w:rsidRDefault="00A533E4" w:rsidP="00A533E4">
      <w:pPr>
        <w:pStyle w:val="ListParagraph"/>
        <w:numPr>
          <w:ilvl w:val="0"/>
          <w:numId w:val="9"/>
        </w:numPr>
        <w:spacing w:after="0" w:line="240" w:lineRule="auto"/>
        <w:rPr>
          <w:rFonts w:ascii="PT Sans" w:eastAsia="Times New Roman" w:hAnsi="PT Sans" w:cs="Arial"/>
          <w:b/>
          <w:bCs/>
        </w:rPr>
      </w:pPr>
      <w:r>
        <w:rPr>
          <w:rFonts w:ascii="PT Sans" w:eastAsia="Times New Roman" w:hAnsi="PT Sans" w:cs="Arial"/>
          <w:b/>
          <w:bCs/>
        </w:rPr>
        <w:lastRenderedPageBreak/>
        <w:t>The University limits the number of working hours at the University to 15 hours per week during term-time for all Undergraduate students and those students undertaking full time studies at any level, across all contracts of employment with the University.</w:t>
      </w:r>
    </w:p>
    <w:p w14:paraId="75F982B9" w14:textId="185C0859" w:rsidR="008E1E4E" w:rsidRPr="008E1E4E" w:rsidRDefault="008E1E4E" w:rsidP="008E1E4E">
      <w:pPr>
        <w:pStyle w:val="ListParagraph"/>
        <w:numPr>
          <w:ilvl w:val="0"/>
          <w:numId w:val="9"/>
        </w:numPr>
        <w:spacing w:after="0" w:line="240" w:lineRule="auto"/>
        <w:rPr>
          <w:rFonts w:ascii="PT Sans" w:hAnsi="PT Sans" w:cs="Arial"/>
        </w:rPr>
      </w:pPr>
      <w:r w:rsidRPr="00B814FE">
        <w:rPr>
          <w:rFonts w:ascii="PT Sans" w:hAnsi="PT Sans" w:cs="Arial"/>
        </w:rPr>
        <w:t xml:space="preserve">If employing an individual to deliver and/or support the </w:t>
      </w:r>
      <w:r w:rsidRPr="007718C7">
        <w:rPr>
          <w:rFonts w:ascii="PT Sans" w:hAnsi="PT Sans" w:cs="Arial"/>
          <w:b/>
          <w:bCs/>
        </w:rPr>
        <w:t>BU degree apprenticeship provision</w:t>
      </w:r>
      <w:r w:rsidRPr="00B814FE">
        <w:rPr>
          <w:rFonts w:ascii="PT Sans" w:hAnsi="PT Sans" w:cs="Arial"/>
        </w:rPr>
        <w:t xml:space="preserve">, </w:t>
      </w:r>
      <w:r w:rsidRPr="007718C7">
        <w:rPr>
          <w:rFonts w:ascii="PT Sans" w:hAnsi="PT Sans" w:cs="Arial"/>
          <w:b/>
          <w:bCs/>
        </w:rPr>
        <w:t>the individual will be required to undertake the same pre-employment checks as other established staff members</w:t>
      </w:r>
      <w:r w:rsidRPr="00B814FE">
        <w:rPr>
          <w:rFonts w:ascii="PT Sans" w:hAnsi="PT Sans" w:cs="Arial"/>
        </w:rPr>
        <w:t>; this includes right to work check, completing an Application Form, referencing, providing evidence of highest qualification, criminal record declaration</w:t>
      </w:r>
      <w:r>
        <w:rPr>
          <w:rFonts w:ascii="PT Sans" w:hAnsi="PT Sans" w:cs="Arial"/>
        </w:rPr>
        <w:t>, DBS check where required</w:t>
      </w:r>
      <w:r w:rsidRPr="00B814FE">
        <w:rPr>
          <w:rFonts w:ascii="PT Sans" w:hAnsi="PT Sans" w:cs="Arial"/>
        </w:rPr>
        <w:t xml:space="preserve"> and health clearance. </w:t>
      </w:r>
      <w:r>
        <w:rPr>
          <w:rFonts w:ascii="PT Sans" w:hAnsi="PT Sans" w:cs="Arial"/>
        </w:rPr>
        <w:t>In this instance, w</w:t>
      </w:r>
      <w:r w:rsidRPr="0008120F">
        <w:rPr>
          <w:rFonts w:ascii="PT Sans" w:hAnsi="PT Sans" w:cs="Arial"/>
        </w:rPr>
        <w:t xml:space="preserve">ork </w:t>
      </w:r>
      <w:r>
        <w:rPr>
          <w:rFonts w:ascii="PT Sans" w:hAnsi="PT Sans" w:cs="Arial"/>
        </w:rPr>
        <w:t xml:space="preserve">cannot commence </w:t>
      </w:r>
      <w:r w:rsidRPr="0008120F">
        <w:rPr>
          <w:rFonts w:ascii="PT Sans" w:hAnsi="PT Sans" w:cs="Arial"/>
        </w:rPr>
        <w:t>until all of the documents are in place and signed off</w:t>
      </w:r>
      <w:r>
        <w:rPr>
          <w:rFonts w:ascii="PT Sans" w:hAnsi="PT Sans" w:cs="Arial"/>
        </w:rPr>
        <w:t xml:space="preserve"> by Human Resources</w:t>
      </w:r>
      <w:r w:rsidRPr="0008120F">
        <w:rPr>
          <w:rFonts w:ascii="PT Sans" w:hAnsi="PT Sans" w:cs="Arial"/>
        </w:rPr>
        <w:t>.</w:t>
      </w:r>
      <w:r w:rsidRPr="00B814FE">
        <w:rPr>
          <w:rFonts w:ascii="PT Sans" w:hAnsi="PT Sans" w:cs="Arial"/>
        </w:rPr>
        <w:t xml:space="preserve"> </w:t>
      </w:r>
    </w:p>
    <w:p w14:paraId="564CC38B"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bCs/>
        </w:rPr>
      </w:pPr>
    </w:p>
    <w:p w14:paraId="59F69884" w14:textId="77777777" w:rsidR="00A826B1" w:rsidRPr="00EA75DF" w:rsidRDefault="00A826B1" w:rsidP="00A826B1">
      <w:pPr>
        <w:overflowPunct w:val="0"/>
        <w:autoSpaceDE w:val="0"/>
        <w:autoSpaceDN w:val="0"/>
        <w:adjustRightInd w:val="0"/>
        <w:spacing w:after="0" w:line="240" w:lineRule="auto"/>
        <w:ind w:left="720" w:hanging="720"/>
        <w:rPr>
          <w:rFonts w:ascii="PT Sans" w:eastAsia="Times New Roman" w:hAnsi="PT Sans" w:cs="Arial"/>
          <w:bCs/>
        </w:rPr>
      </w:pPr>
      <w:r>
        <w:rPr>
          <w:rFonts w:ascii="PT Sans" w:eastAsia="Times New Roman" w:hAnsi="PT Sans" w:cs="Arial"/>
          <w:bCs/>
        </w:rPr>
        <w:t>4.3</w:t>
      </w:r>
      <w:r w:rsidRPr="00EA75DF">
        <w:rPr>
          <w:rFonts w:ascii="PT Sans" w:eastAsia="Times New Roman" w:hAnsi="PT Sans" w:cs="Arial"/>
          <w:bCs/>
        </w:rPr>
        <w:tab/>
        <w:t xml:space="preserve">Once Human Resources receives the </w:t>
      </w:r>
      <w:r w:rsidRPr="00B3474A">
        <w:rPr>
          <w:rFonts w:ascii="PT Sans" w:eastAsia="Times New Roman" w:hAnsi="PT Sans" w:cs="Arial"/>
          <w:bCs/>
        </w:rPr>
        <w:t>paperwork from the individual</w:t>
      </w:r>
      <w:r w:rsidRPr="00EA75DF">
        <w:rPr>
          <w:rFonts w:ascii="PT Sans" w:eastAsia="Times New Roman" w:hAnsi="PT Sans" w:cs="Arial"/>
          <w:bCs/>
        </w:rPr>
        <w:t xml:space="preserve">, they will check the details and only set up a record/input a contract once </w:t>
      </w:r>
      <w:r w:rsidRPr="00EA75DF">
        <w:rPr>
          <w:rFonts w:ascii="PT Sans" w:eastAsia="Times New Roman" w:hAnsi="PT Sans" w:cs="Arial"/>
          <w:b/>
          <w:bCs/>
          <w:u w:val="single"/>
        </w:rPr>
        <w:t>all</w:t>
      </w:r>
      <w:r w:rsidRPr="00EA75DF">
        <w:rPr>
          <w:rFonts w:ascii="PT Sans" w:eastAsia="Times New Roman" w:hAnsi="PT Sans" w:cs="Arial"/>
          <w:bCs/>
        </w:rPr>
        <w:t xml:space="preserve"> paperwork/details have been received and HR are satisfied that all legislative requirements are compliant.  </w:t>
      </w:r>
    </w:p>
    <w:p w14:paraId="6445E4CE"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bCs/>
        </w:rPr>
      </w:pPr>
    </w:p>
    <w:p w14:paraId="68679F68" w14:textId="77777777" w:rsidR="00A826B1" w:rsidRPr="00F4244E" w:rsidRDefault="00A826B1" w:rsidP="00A826B1">
      <w:pPr>
        <w:pStyle w:val="ListParagraph"/>
        <w:numPr>
          <w:ilvl w:val="0"/>
          <w:numId w:val="18"/>
        </w:numPr>
        <w:spacing w:after="0"/>
        <w:ind w:hanging="644"/>
        <w:rPr>
          <w:rFonts w:ascii="PT Sans" w:hAnsi="PT Sans" w:cs="Arial"/>
          <w:b/>
        </w:rPr>
      </w:pPr>
      <w:r w:rsidRPr="00EA75DF">
        <w:rPr>
          <w:rFonts w:ascii="PT Sans" w:hAnsi="PT Sans" w:cs="Arial"/>
          <w:b/>
        </w:rPr>
        <w:t>Statutory Obligations</w:t>
      </w:r>
    </w:p>
    <w:p w14:paraId="6A5B3A30" w14:textId="77777777" w:rsidR="00A826B1" w:rsidRPr="00EA75DF" w:rsidRDefault="00A826B1" w:rsidP="00A826B1">
      <w:pPr>
        <w:spacing w:after="0" w:line="240" w:lineRule="auto"/>
        <w:rPr>
          <w:rFonts w:ascii="PT Sans" w:hAnsi="PT Sans" w:cs="Arial"/>
          <w:b/>
        </w:rPr>
      </w:pPr>
    </w:p>
    <w:p w14:paraId="48D4225F" w14:textId="77777777" w:rsidR="00A826B1" w:rsidRPr="00F4244E" w:rsidRDefault="00A826B1" w:rsidP="00A826B1">
      <w:pPr>
        <w:spacing w:after="0"/>
        <w:ind w:left="720" w:hanging="720"/>
        <w:rPr>
          <w:rFonts w:ascii="PT Sans" w:hAnsi="PT Sans" w:cs="Arial"/>
        </w:rPr>
      </w:pPr>
      <w:r w:rsidRPr="003652CF">
        <w:rPr>
          <w:rFonts w:ascii="PT Sans" w:hAnsi="PT Sans" w:cs="Arial"/>
          <w:b/>
        </w:rPr>
        <w:t>5.1</w:t>
      </w:r>
      <w:r>
        <w:rPr>
          <w:rFonts w:ascii="PT Sans" w:hAnsi="PT Sans" w:cs="Arial"/>
        </w:rPr>
        <w:t xml:space="preserve">       </w:t>
      </w:r>
      <w:r w:rsidRPr="00F4244E">
        <w:rPr>
          <w:rFonts w:ascii="PT Sans" w:hAnsi="PT Sans" w:cs="Arial"/>
          <w:b/>
        </w:rPr>
        <w:t>Eligibility to work</w:t>
      </w:r>
      <w:r w:rsidRPr="00F4244E">
        <w:rPr>
          <w:rFonts w:ascii="PT Sans" w:hAnsi="PT Sans" w:cs="Arial"/>
        </w:rPr>
        <w:t xml:space="preserve"> </w:t>
      </w:r>
    </w:p>
    <w:p w14:paraId="0D3775AD" w14:textId="77777777" w:rsidR="00A826B1" w:rsidRPr="00EA75DF" w:rsidRDefault="00A826B1" w:rsidP="00A826B1">
      <w:pPr>
        <w:pStyle w:val="ListParagraph"/>
        <w:spacing w:after="0" w:line="240" w:lineRule="auto"/>
        <w:ind w:left="360"/>
        <w:rPr>
          <w:rFonts w:ascii="PT Sans" w:hAnsi="PT Sans" w:cs="Arial"/>
          <w:b/>
        </w:rPr>
      </w:pPr>
    </w:p>
    <w:p w14:paraId="23AA1530" w14:textId="77777777" w:rsidR="00A826B1" w:rsidRPr="001221AE" w:rsidRDefault="00A826B1" w:rsidP="00A826B1">
      <w:pPr>
        <w:spacing w:after="0" w:line="240" w:lineRule="auto"/>
        <w:ind w:left="720" w:hanging="720"/>
        <w:rPr>
          <w:rFonts w:ascii="PT Sans" w:hAnsi="PT Sans" w:cs="Arial"/>
        </w:rPr>
      </w:pPr>
      <w:r w:rsidRPr="001221AE">
        <w:rPr>
          <w:rFonts w:ascii="PT Sans" w:hAnsi="PT Sans" w:cs="Arial"/>
        </w:rPr>
        <w:t>5.1.1</w:t>
      </w:r>
      <w:r w:rsidRPr="001221AE">
        <w:rPr>
          <w:rFonts w:ascii="PT Sans" w:hAnsi="PT Sans" w:cs="Arial"/>
        </w:rPr>
        <w:tab/>
      </w:r>
      <w:hyperlink r:id="rId19" w:history="1">
        <w:r w:rsidRPr="005204BE">
          <w:rPr>
            <w:rStyle w:val="Hyperlink"/>
            <w:rFonts w:ascii="PT Sans" w:hAnsi="PT Sans" w:cs="Arial"/>
          </w:rPr>
          <w:t>The Immigration, Asylum and Nationality Act 2006</w:t>
        </w:r>
      </w:hyperlink>
      <w:r w:rsidRPr="001221AE">
        <w:rPr>
          <w:rFonts w:ascii="PT Sans" w:hAnsi="PT Sans" w:cs="Arial"/>
        </w:rPr>
        <w:t xml:space="preserve">, makes it an offence to employ anyone who does not have permission to be in, or work in, the UK.  To avoid making assumptions about such permission, all appointees are asked for the evidence of eligibility to work in the UK.  It is a legislative requirement to ensure that every employer checks that prospective employees have eligibility to work in the UK </w:t>
      </w:r>
      <w:r w:rsidRPr="002C6736">
        <w:rPr>
          <w:rFonts w:ascii="PT Sans" w:hAnsi="PT Sans" w:cs="Arial"/>
          <w:b/>
          <w:u w:val="single"/>
        </w:rPr>
        <w:t>before</w:t>
      </w:r>
    </w:p>
    <w:p w14:paraId="4EFB93C6" w14:textId="77777777" w:rsidR="00A826B1" w:rsidRPr="00EA75DF" w:rsidRDefault="00A826B1" w:rsidP="00A826B1">
      <w:pPr>
        <w:spacing w:after="0" w:line="240" w:lineRule="auto"/>
        <w:rPr>
          <w:rFonts w:ascii="PT Sans" w:hAnsi="PT Sans" w:cs="Arial"/>
        </w:rPr>
      </w:pPr>
    </w:p>
    <w:p w14:paraId="2460FBC2" w14:textId="77777777" w:rsidR="00A826B1" w:rsidRPr="00EA75DF" w:rsidRDefault="00A826B1" w:rsidP="00A826B1">
      <w:pPr>
        <w:pStyle w:val="ListParagraph"/>
        <w:numPr>
          <w:ilvl w:val="0"/>
          <w:numId w:val="22"/>
        </w:numPr>
        <w:spacing w:after="0" w:line="240" w:lineRule="auto"/>
        <w:rPr>
          <w:rFonts w:ascii="PT Sans" w:hAnsi="PT Sans" w:cs="Arial"/>
        </w:rPr>
      </w:pPr>
      <w:r w:rsidRPr="00EA75DF">
        <w:rPr>
          <w:rFonts w:ascii="PT Sans" w:hAnsi="PT Sans" w:cs="Arial"/>
        </w:rPr>
        <w:t>The person commences employment; and</w:t>
      </w:r>
    </w:p>
    <w:p w14:paraId="37A6F960" w14:textId="77777777" w:rsidR="00A826B1" w:rsidRPr="00EA75DF" w:rsidRDefault="00A826B1" w:rsidP="00A826B1">
      <w:pPr>
        <w:pStyle w:val="ListParagraph"/>
        <w:numPr>
          <w:ilvl w:val="0"/>
          <w:numId w:val="22"/>
        </w:numPr>
        <w:spacing w:after="0" w:line="240" w:lineRule="auto"/>
        <w:rPr>
          <w:rFonts w:ascii="PT Sans" w:hAnsi="PT Sans" w:cs="Arial"/>
        </w:rPr>
      </w:pPr>
      <w:r w:rsidRPr="00EA75DF">
        <w:rPr>
          <w:rFonts w:ascii="PT Sans" w:hAnsi="PT Sans" w:cs="Arial"/>
        </w:rPr>
        <w:t>A</w:t>
      </w:r>
      <w:r>
        <w:rPr>
          <w:rFonts w:ascii="PT Sans" w:hAnsi="PT Sans" w:cs="Arial"/>
        </w:rPr>
        <w:t xml:space="preserve"> new appointment for an employee is processed</w:t>
      </w:r>
    </w:p>
    <w:p w14:paraId="1BB99EAF" w14:textId="77777777" w:rsidR="00A826B1" w:rsidRPr="00EA75DF" w:rsidRDefault="00A826B1" w:rsidP="00A826B1">
      <w:pPr>
        <w:spacing w:after="0" w:line="240" w:lineRule="auto"/>
        <w:rPr>
          <w:rFonts w:ascii="PT Sans" w:hAnsi="PT Sans" w:cs="Arial"/>
        </w:rPr>
      </w:pPr>
    </w:p>
    <w:p w14:paraId="3B096C00" w14:textId="77777777" w:rsidR="00A826B1" w:rsidRPr="00EA75DF" w:rsidRDefault="00A826B1" w:rsidP="00A826B1">
      <w:pPr>
        <w:spacing w:after="0" w:line="240" w:lineRule="auto"/>
        <w:ind w:left="720" w:hanging="720"/>
        <w:rPr>
          <w:rFonts w:ascii="PT Sans" w:hAnsi="PT Sans" w:cs="Arial"/>
        </w:rPr>
      </w:pPr>
      <w:r>
        <w:rPr>
          <w:rFonts w:ascii="PT Sans" w:hAnsi="PT Sans" w:cs="Arial"/>
        </w:rPr>
        <w:t>5</w:t>
      </w:r>
      <w:r w:rsidRPr="00EA75DF">
        <w:rPr>
          <w:rFonts w:ascii="PT Sans" w:hAnsi="PT Sans" w:cs="Arial"/>
        </w:rPr>
        <w:t>.1.2</w:t>
      </w:r>
      <w:r w:rsidRPr="00EA75DF">
        <w:rPr>
          <w:rFonts w:ascii="PT Sans" w:hAnsi="PT Sans" w:cs="Arial"/>
        </w:rPr>
        <w:tab/>
        <w:t xml:space="preserve">Original List A or List B documents as outlined in the </w:t>
      </w:r>
      <w:hyperlink r:id="rId20" w:history="1">
        <w:r w:rsidRPr="00EA75DF">
          <w:rPr>
            <w:rStyle w:val="Hyperlink"/>
            <w:rFonts w:ascii="PT Sans" w:hAnsi="PT Sans" w:cs="Arial"/>
          </w:rPr>
          <w:t>Immigration Regulations Guidance</w:t>
        </w:r>
      </w:hyperlink>
      <w:r w:rsidRPr="00EA75DF">
        <w:rPr>
          <w:rFonts w:ascii="PT Sans" w:hAnsi="PT Sans" w:cs="Arial"/>
        </w:rPr>
        <w:t xml:space="preserve"> must be obtained, copied and verified </w:t>
      </w:r>
      <w:r w:rsidRPr="00EA75DF">
        <w:rPr>
          <w:rFonts w:ascii="PT Sans" w:hAnsi="PT Sans" w:cs="Arial"/>
          <w:b/>
        </w:rPr>
        <w:t>before a contract starts and any person commences work at BU</w:t>
      </w:r>
      <w:r w:rsidRPr="00EA75DF">
        <w:rPr>
          <w:rFonts w:ascii="PT Sans" w:hAnsi="PT Sans" w:cs="Arial"/>
        </w:rPr>
        <w:t>.  If anyone is unsure about any aspect of this, please contact Human Resources.</w:t>
      </w:r>
    </w:p>
    <w:p w14:paraId="73812053" w14:textId="77777777" w:rsidR="00A826B1" w:rsidRPr="00EA75DF" w:rsidRDefault="00A826B1" w:rsidP="00A826B1">
      <w:pPr>
        <w:tabs>
          <w:tab w:val="left" w:pos="709"/>
          <w:tab w:val="left" w:pos="851"/>
        </w:tabs>
        <w:spacing w:after="0" w:line="240" w:lineRule="auto"/>
        <w:contextualSpacing/>
        <w:rPr>
          <w:rFonts w:ascii="PT Sans" w:hAnsi="PT Sans" w:cs="Arial"/>
        </w:rPr>
      </w:pPr>
    </w:p>
    <w:p w14:paraId="3BC218AC" w14:textId="121E6AEA" w:rsidR="00A826B1" w:rsidRPr="00F4244E" w:rsidRDefault="00A826B1" w:rsidP="00A826B1">
      <w:pPr>
        <w:spacing w:after="0"/>
        <w:ind w:left="720" w:hanging="720"/>
        <w:rPr>
          <w:rFonts w:ascii="PT Sans" w:hAnsi="PT Sans" w:cs="Arial"/>
        </w:rPr>
      </w:pPr>
      <w:r w:rsidRPr="00566BA2">
        <w:rPr>
          <w:rFonts w:ascii="PT Sans" w:hAnsi="PT Sans" w:cs="Arial"/>
          <w:b/>
        </w:rPr>
        <w:t>5.2</w:t>
      </w:r>
      <w:r>
        <w:rPr>
          <w:rFonts w:ascii="PT Sans" w:hAnsi="PT Sans" w:cs="Arial"/>
        </w:rPr>
        <w:t xml:space="preserve">       </w:t>
      </w:r>
      <w:r w:rsidR="00070AA8">
        <w:rPr>
          <w:rFonts w:ascii="PT Sans" w:hAnsi="PT Sans" w:cs="Arial"/>
          <w:b/>
        </w:rPr>
        <w:t>Student visa or T</w:t>
      </w:r>
      <w:r w:rsidRPr="00566BA2">
        <w:rPr>
          <w:rFonts w:ascii="PT Sans" w:hAnsi="PT Sans" w:cs="Arial"/>
          <w:b/>
        </w:rPr>
        <w:t xml:space="preserve">ier 4 </w:t>
      </w:r>
      <w:r w:rsidR="00070AA8">
        <w:rPr>
          <w:rFonts w:ascii="PT Sans" w:hAnsi="PT Sans" w:cs="Arial"/>
          <w:b/>
        </w:rPr>
        <w:t>visa holders</w:t>
      </w:r>
    </w:p>
    <w:p w14:paraId="20395661" w14:textId="77777777" w:rsidR="00A826B1" w:rsidRPr="00EA75DF" w:rsidRDefault="00A826B1" w:rsidP="00A826B1">
      <w:pPr>
        <w:pStyle w:val="ListParagraph"/>
        <w:spacing w:after="0"/>
        <w:ind w:left="360"/>
        <w:rPr>
          <w:rFonts w:ascii="PT Sans" w:hAnsi="PT Sans" w:cs="Arial"/>
          <w:b/>
        </w:rPr>
      </w:pPr>
    </w:p>
    <w:p w14:paraId="52B37D30" w14:textId="518108F0" w:rsidR="00A826B1" w:rsidRPr="00EA75DF" w:rsidRDefault="00A826B1" w:rsidP="00A826B1">
      <w:pPr>
        <w:pStyle w:val="ListParagraph"/>
        <w:numPr>
          <w:ilvl w:val="2"/>
          <w:numId w:val="26"/>
        </w:numPr>
        <w:ind w:left="709" w:hanging="709"/>
        <w:rPr>
          <w:rFonts w:ascii="PT Sans" w:hAnsi="PT Sans" w:cs="Arial"/>
        </w:rPr>
      </w:pPr>
      <w:r w:rsidRPr="00EA75DF">
        <w:rPr>
          <w:rFonts w:ascii="PT Sans" w:hAnsi="PT Sans" w:cs="Arial"/>
        </w:rPr>
        <w:t xml:space="preserve">International Students, who are studying at BU or any other institution on a </w:t>
      </w:r>
      <w:r w:rsidR="00070AA8">
        <w:rPr>
          <w:rFonts w:ascii="PT Sans" w:hAnsi="PT Sans" w:cs="Arial"/>
        </w:rPr>
        <w:t>Student/</w:t>
      </w:r>
      <w:r w:rsidRPr="00EA75DF">
        <w:rPr>
          <w:rFonts w:ascii="PT Sans" w:hAnsi="PT Sans" w:cs="Arial"/>
        </w:rPr>
        <w:t xml:space="preserve">Tier 4 visa, are only permitted by the UK Visa and Immigration Service (UKVI) to work up to 20 hours per week during term time or as defined by the conditions of their visa.  </w:t>
      </w:r>
      <w:r w:rsidRPr="00EA75DF">
        <w:rPr>
          <w:rFonts w:ascii="PT Sans" w:hAnsi="PT Sans" w:cs="Arial"/>
          <w:b/>
        </w:rPr>
        <w:t>However</w:t>
      </w:r>
      <w:r w:rsidR="00070AA8">
        <w:rPr>
          <w:rFonts w:ascii="PT Sans" w:hAnsi="PT Sans" w:cs="Arial"/>
          <w:b/>
        </w:rPr>
        <w:t>,</w:t>
      </w:r>
      <w:r w:rsidRPr="00EA75DF">
        <w:rPr>
          <w:rFonts w:ascii="PT Sans" w:hAnsi="PT Sans" w:cs="Arial"/>
          <w:b/>
        </w:rPr>
        <w:t xml:space="preserve"> BU has made a policy decision that </w:t>
      </w:r>
      <w:r w:rsidR="00070AA8">
        <w:rPr>
          <w:rFonts w:ascii="PT Sans" w:hAnsi="PT Sans" w:cs="Arial"/>
          <w:b/>
        </w:rPr>
        <w:t>Student or Tier 4 visa holders</w:t>
      </w:r>
      <w:r w:rsidRPr="00EA75DF">
        <w:rPr>
          <w:rFonts w:ascii="PT Sans" w:hAnsi="PT Sans" w:cs="Arial"/>
          <w:b/>
        </w:rPr>
        <w:t xml:space="preserve"> may only be employed for 15 hours per week during term time. The UKVI have confirmed that for the purposes of work, a week is defined as a period of seven days starting on a Monday and ending on a Sunday. </w:t>
      </w:r>
      <w:r w:rsidR="005F2FA4">
        <w:rPr>
          <w:rFonts w:ascii="PT Sans" w:hAnsi="PT Sans" w:cs="Arial"/>
        </w:rPr>
        <w:t xml:space="preserve">It is the responsibility of the line manager to </w:t>
      </w:r>
      <w:r w:rsidRPr="00EA75DF">
        <w:rPr>
          <w:rFonts w:ascii="PT Sans" w:hAnsi="PT Sans" w:cs="Arial"/>
        </w:rPr>
        <w:t>ensure that this and other home office requirements are complied with.</w:t>
      </w:r>
      <w:r>
        <w:rPr>
          <w:rFonts w:ascii="PT Sans" w:hAnsi="PT Sans" w:cs="Arial"/>
        </w:rPr>
        <w:t xml:space="preserve"> </w:t>
      </w:r>
      <w:r w:rsidRPr="00EA75DF">
        <w:rPr>
          <w:rFonts w:ascii="PT Sans" w:hAnsi="PT Sans" w:cs="Arial"/>
        </w:rPr>
        <w:t xml:space="preserve"> Failure to do so is a breach of the regulations and could have serious implications for BU. </w:t>
      </w:r>
    </w:p>
    <w:p w14:paraId="4AD66BE2" w14:textId="77777777" w:rsidR="00A826B1" w:rsidRPr="00EA75DF" w:rsidRDefault="00A826B1" w:rsidP="00A826B1">
      <w:pPr>
        <w:pStyle w:val="ListParagraph"/>
        <w:ind w:left="709"/>
        <w:rPr>
          <w:rFonts w:ascii="PT Sans" w:hAnsi="PT Sans" w:cs="Arial"/>
        </w:rPr>
      </w:pPr>
    </w:p>
    <w:p w14:paraId="1EF5A7F4" w14:textId="56D5954E" w:rsidR="00A826B1" w:rsidRPr="00EA75DF" w:rsidRDefault="00A826B1" w:rsidP="00A826B1">
      <w:pPr>
        <w:pStyle w:val="ListParagraph"/>
        <w:numPr>
          <w:ilvl w:val="2"/>
          <w:numId w:val="26"/>
        </w:numPr>
        <w:ind w:left="709" w:hanging="709"/>
        <w:rPr>
          <w:rFonts w:ascii="PT Sans" w:hAnsi="PT Sans" w:cs="Arial"/>
        </w:rPr>
      </w:pPr>
      <w:r w:rsidRPr="00EA75DF">
        <w:rPr>
          <w:rFonts w:ascii="PT Sans" w:hAnsi="PT Sans" w:cs="Arial"/>
        </w:rPr>
        <w:t xml:space="preserve">There is an additional requirement to obtain evidence of term and vacation dates as part of the eligibility to work in the UK check for students.  This will ensure that we do </w:t>
      </w:r>
      <w:r w:rsidRPr="00EA75DF">
        <w:rPr>
          <w:rFonts w:ascii="PT Sans" w:hAnsi="PT Sans" w:cs="Arial"/>
        </w:rPr>
        <w:lastRenderedPageBreak/>
        <w:t xml:space="preserve">not employ students outside of their visa conditions.  </w:t>
      </w:r>
      <w:r>
        <w:rPr>
          <w:rFonts w:ascii="PT Sans" w:hAnsi="PT Sans" w:cs="Arial"/>
        </w:rPr>
        <w:t xml:space="preserve">Human Resources </w:t>
      </w:r>
      <w:r w:rsidRPr="000B0A76">
        <w:rPr>
          <w:rFonts w:ascii="PT Sans" w:hAnsi="PT Sans" w:cs="Arial"/>
        </w:rPr>
        <w:t xml:space="preserve">will use a screenshot </w:t>
      </w:r>
      <w:r>
        <w:rPr>
          <w:rFonts w:ascii="PT Sans" w:hAnsi="PT Sans" w:cs="Arial"/>
        </w:rPr>
        <w:t>or</w:t>
      </w:r>
      <w:r w:rsidRPr="00EA75DF">
        <w:rPr>
          <w:rFonts w:ascii="PT Sans" w:hAnsi="PT Sans" w:cs="Arial"/>
        </w:rPr>
        <w:t xml:space="preserve"> obtain a ‘Permission to Work (Term Dates)’ letter that confirms term dates from </w:t>
      </w:r>
      <w:r w:rsidRPr="0056390E">
        <w:rPr>
          <w:rFonts w:ascii="PT Sans" w:hAnsi="PT Sans" w:cs="Arial"/>
        </w:rPr>
        <w:t>askBU</w:t>
      </w:r>
      <w:r>
        <w:rPr>
          <w:rFonts w:ascii="PT Sans" w:hAnsi="PT Sans" w:cs="Arial"/>
        </w:rPr>
        <w:t xml:space="preserve">, </w:t>
      </w:r>
      <w:r w:rsidRPr="00EA75DF">
        <w:rPr>
          <w:rFonts w:ascii="PT Sans" w:hAnsi="PT Sans" w:cs="Arial"/>
        </w:rPr>
        <w:t>prior to</w:t>
      </w:r>
      <w:r>
        <w:rPr>
          <w:rFonts w:ascii="PT Sans" w:hAnsi="PT Sans" w:cs="Arial"/>
        </w:rPr>
        <w:t xml:space="preserve"> processing any contract for a </w:t>
      </w:r>
      <w:r w:rsidR="00070AA8">
        <w:rPr>
          <w:rFonts w:ascii="PT Sans" w:hAnsi="PT Sans" w:cs="Arial"/>
        </w:rPr>
        <w:t xml:space="preserve">Student or </w:t>
      </w:r>
      <w:r>
        <w:rPr>
          <w:rFonts w:ascii="PT Sans" w:hAnsi="PT Sans" w:cs="Arial"/>
        </w:rPr>
        <w:t xml:space="preserve">Tier 4 </w:t>
      </w:r>
      <w:r w:rsidR="00070AA8">
        <w:rPr>
          <w:rFonts w:ascii="PT Sans" w:hAnsi="PT Sans" w:cs="Arial"/>
        </w:rPr>
        <w:t>visa holder</w:t>
      </w:r>
      <w:r>
        <w:rPr>
          <w:rFonts w:ascii="PT Sans" w:hAnsi="PT Sans" w:cs="Arial"/>
        </w:rPr>
        <w:t>.</w:t>
      </w:r>
      <w:r w:rsidRPr="00EA75DF">
        <w:rPr>
          <w:rFonts w:ascii="PT Sans" w:hAnsi="PT Sans" w:cs="Arial"/>
        </w:rPr>
        <w:t xml:space="preserve">  </w:t>
      </w:r>
    </w:p>
    <w:p w14:paraId="5138EFDD" w14:textId="77777777" w:rsidR="00A826B1" w:rsidRDefault="00A826B1" w:rsidP="00A826B1">
      <w:pPr>
        <w:pStyle w:val="ListParagraph"/>
        <w:rPr>
          <w:rFonts w:ascii="PT Sans" w:eastAsia="Times New Roman" w:hAnsi="PT Sans" w:cs="Arial"/>
        </w:rPr>
      </w:pPr>
    </w:p>
    <w:p w14:paraId="78CB3408" w14:textId="77777777" w:rsidR="00A533E4" w:rsidRPr="00EA75DF" w:rsidRDefault="00A533E4" w:rsidP="00A826B1">
      <w:pPr>
        <w:pStyle w:val="ListParagraph"/>
        <w:rPr>
          <w:rFonts w:ascii="PT Sans" w:eastAsia="Times New Roman" w:hAnsi="PT Sans" w:cs="Arial"/>
        </w:rPr>
      </w:pPr>
    </w:p>
    <w:p w14:paraId="1DF906F8" w14:textId="5E607800" w:rsidR="00A37FB3" w:rsidRPr="00F454FF" w:rsidRDefault="00A826B1" w:rsidP="00A37FB3">
      <w:pPr>
        <w:pStyle w:val="ListParagraph"/>
        <w:numPr>
          <w:ilvl w:val="2"/>
          <w:numId w:val="26"/>
        </w:numPr>
        <w:ind w:left="709" w:hanging="709"/>
        <w:rPr>
          <w:rFonts w:ascii="PT Sans" w:hAnsi="PT Sans" w:cs="Arial"/>
        </w:rPr>
      </w:pPr>
      <w:r w:rsidRPr="00EA75DF">
        <w:rPr>
          <w:rFonts w:ascii="PT Sans" w:eastAsia="Times New Roman" w:hAnsi="PT Sans" w:cs="Arial"/>
        </w:rPr>
        <w:t xml:space="preserve">Working hours </w:t>
      </w:r>
      <w:r w:rsidR="00F9529A">
        <w:rPr>
          <w:rFonts w:ascii="PT Sans" w:eastAsia="Times New Roman" w:hAnsi="PT Sans" w:cs="Arial"/>
        </w:rPr>
        <w:t>must</w:t>
      </w:r>
      <w:r w:rsidRPr="00EA75DF">
        <w:rPr>
          <w:rFonts w:ascii="PT Sans" w:eastAsia="Times New Roman" w:hAnsi="PT Sans" w:cs="Arial"/>
        </w:rPr>
        <w:t xml:space="preserve"> be agreed and input into the </w:t>
      </w:r>
      <w:r w:rsidRPr="00AC4D09">
        <w:rPr>
          <w:rFonts w:ascii="PT Sans" w:eastAsia="Times New Roman" w:hAnsi="PT Sans" w:cs="Arial"/>
        </w:rPr>
        <w:t>Immigration Spreadsheet</w:t>
      </w:r>
      <w:r w:rsidRPr="00EA75DF">
        <w:rPr>
          <w:rFonts w:ascii="PT Sans" w:eastAsia="Times New Roman" w:hAnsi="PT Sans" w:cs="Arial"/>
        </w:rPr>
        <w:t xml:space="preserve"> </w:t>
      </w:r>
      <w:r>
        <w:rPr>
          <w:rFonts w:ascii="PT Sans" w:eastAsia="Times New Roman" w:hAnsi="PT Sans" w:cs="Arial"/>
        </w:rPr>
        <w:t xml:space="preserve">by the </w:t>
      </w:r>
      <w:r w:rsidR="005F2FA4">
        <w:rPr>
          <w:rFonts w:ascii="PT Sans" w:eastAsia="Times New Roman" w:hAnsi="PT Sans" w:cs="Arial"/>
        </w:rPr>
        <w:t>line manager</w:t>
      </w:r>
      <w:r w:rsidR="00F22A71">
        <w:rPr>
          <w:rFonts w:ascii="PT Sans" w:eastAsia="Times New Roman" w:hAnsi="PT Sans" w:cs="Arial"/>
        </w:rPr>
        <w:t xml:space="preserve"> a minimum of 24 hours</w:t>
      </w:r>
      <w:r w:rsidRPr="00EA75DF">
        <w:rPr>
          <w:rFonts w:ascii="PT Sans" w:eastAsia="Times New Roman" w:hAnsi="PT Sans" w:cs="Arial"/>
        </w:rPr>
        <w:t xml:space="preserve"> in </w:t>
      </w:r>
      <w:r w:rsidRPr="00F454FF">
        <w:rPr>
          <w:rFonts w:ascii="PT Sans" w:eastAsia="Times New Roman" w:hAnsi="PT Sans" w:cs="Arial"/>
          <w:b/>
          <w:bCs/>
        </w:rPr>
        <w:t>advance</w:t>
      </w:r>
      <w:r w:rsidRPr="00EA75DF">
        <w:rPr>
          <w:rFonts w:ascii="PT Sans" w:eastAsia="Times New Roman" w:hAnsi="PT Sans" w:cs="Arial"/>
        </w:rPr>
        <w:t xml:space="preserve"> of the student undertaking work in line with the conditions of their visa and the University’s policy.  The </w:t>
      </w:r>
      <w:r w:rsidRPr="00AC4D09">
        <w:rPr>
          <w:rFonts w:ascii="PT Sans" w:eastAsia="Times New Roman" w:hAnsi="PT Sans" w:cs="Arial"/>
        </w:rPr>
        <w:t>Immigration Spreadsheet</w:t>
      </w:r>
      <w:r w:rsidRPr="00EA75DF">
        <w:rPr>
          <w:rFonts w:ascii="PT Sans" w:eastAsia="Times New Roman" w:hAnsi="PT Sans" w:cs="Arial"/>
        </w:rPr>
        <w:t xml:space="preserve"> is used to record all working hours offered to </w:t>
      </w:r>
      <w:r w:rsidR="00070AA8">
        <w:rPr>
          <w:rFonts w:ascii="PT Sans" w:eastAsia="Times New Roman" w:hAnsi="PT Sans" w:cs="Arial"/>
        </w:rPr>
        <w:t>Student</w:t>
      </w:r>
      <w:r w:rsidR="0050711E">
        <w:rPr>
          <w:rFonts w:ascii="PT Sans" w:eastAsia="Times New Roman" w:hAnsi="PT Sans" w:cs="Arial"/>
        </w:rPr>
        <w:t>/</w:t>
      </w:r>
      <w:r w:rsidRPr="00EA75DF">
        <w:rPr>
          <w:rFonts w:ascii="PT Sans" w:eastAsia="Times New Roman" w:hAnsi="PT Sans" w:cs="Arial"/>
        </w:rPr>
        <w:t xml:space="preserve">Tier 4 </w:t>
      </w:r>
      <w:r w:rsidR="00070AA8">
        <w:rPr>
          <w:rFonts w:ascii="PT Sans" w:eastAsia="Times New Roman" w:hAnsi="PT Sans" w:cs="Arial"/>
        </w:rPr>
        <w:t>visa holders</w:t>
      </w:r>
      <w:r w:rsidRPr="00EA75DF">
        <w:rPr>
          <w:rFonts w:ascii="PT Sans" w:eastAsia="Times New Roman" w:hAnsi="PT Sans" w:cs="Arial"/>
        </w:rPr>
        <w:t xml:space="preserve"> across the organisation.  This is to ensure, that even where there are multiple contracts, the University does not offer hours in excess of 15 per week during term time.  </w:t>
      </w:r>
      <w:r w:rsidR="005F2FA4">
        <w:rPr>
          <w:rFonts w:ascii="PT Sans" w:eastAsia="Times New Roman" w:hAnsi="PT Sans" w:cs="Arial"/>
          <w:b/>
        </w:rPr>
        <w:t xml:space="preserve">Line managers </w:t>
      </w:r>
      <w:r w:rsidRPr="008F1FE7">
        <w:rPr>
          <w:rFonts w:ascii="PT Sans" w:eastAsia="Times New Roman" w:hAnsi="PT Sans" w:cs="Arial"/>
          <w:b/>
        </w:rPr>
        <w:t xml:space="preserve">have a personal responsibility to follow this step of the procedure, updating the </w:t>
      </w:r>
      <w:hyperlink r:id="rId21" w:history="1">
        <w:r w:rsidRPr="00B41C60">
          <w:rPr>
            <w:rStyle w:val="Hyperlink"/>
            <w:rFonts w:ascii="PT Sans" w:eastAsia="Times New Roman" w:hAnsi="PT Sans" w:cs="Arial"/>
            <w:b/>
          </w:rPr>
          <w:t>Immigration Spreadsheet</w:t>
        </w:r>
      </w:hyperlink>
      <w:r w:rsidRPr="008F1FE7">
        <w:rPr>
          <w:rFonts w:ascii="PT Sans" w:eastAsia="Times New Roman" w:hAnsi="PT Sans" w:cs="Arial"/>
          <w:b/>
          <w:color w:val="0000FF"/>
        </w:rPr>
        <w:t xml:space="preserve">, </w:t>
      </w:r>
      <w:r w:rsidRPr="008F1FE7">
        <w:rPr>
          <w:rFonts w:ascii="PT Sans" w:eastAsia="Times New Roman" w:hAnsi="PT Sans" w:cs="Arial"/>
          <w:b/>
        </w:rPr>
        <w:t>and failure to do so will be treated seriously by the University</w:t>
      </w:r>
      <w:r w:rsidRPr="00EA75DF">
        <w:rPr>
          <w:rFonts w:ascii="PT Sans" w:eastAsia="Times New Roman" w:hAnsi="PT Sans" w:cs="Arial"/>
        </w:rPr>
        <w:t>.</w:t>
      </w:r>
    </w:p>
    <w:p w14:paraId="2B854B67" w14:textId="77777777" w:rsidR="00510FE6" w:rsidRPr="00F454FF" w:rsidRDefault="00510FE6" w:rsidP="00F454FF">
      <w:pPr>
        <w:pStyle w:val="ListParagraph"/>
        <w:ind w:left="709"/>
        <w:rPr>
          <w:rFonts w:ascii="PT Sans" w:hAnsi="PT Sans" w:cs="Arial"/>
        </w:rPr>
      </w:pPr>
    </w:p>
    <w:p w14:paraId="61859D2D" w14:textId="4F3FB611" w:rsidR="007224F1" w:rsidRPr="00F454FF" w:rsidRDefault="00A37FB3" w:rsidP="00F454FF">
      <w:pPr>
        <w:pStyle w:val="ListParagraph"/>
        <w:ind w:left="709"/>
        <w:rPr>
          <w:rFonts w:ascii="PT Sans" w:eastAsia="Times New Roman" w:hAnsi="PT Sans" w:cs="Arial"/>
        </w:rPr>
      </w:pPr>
      <w:bookmarkStart w:id="0" w:name="_Hlk129270800"/>
      <w:r w:rsidRPr="00F454FF">
        <w:rPr>
          <w:rFonts w:ascii="PT Sans" w:eastAsia="Times New Roman" w:hAnsi="PT Sans" w:cs="Arial"/>
        </w:rPr>
        <w:t xml:space="preserve">To be granted access to the Immigration Spreadsheet, line managers must complete mandatory </w:t>
      </w:r>
      <w:hyperlink r:id="rId22" w:history="1">
        <w:r w:rsidRPr="00A37FB3">
          <w:rPr>
            <w:rStyle w:val="Hyperlink"/>
            <w:rFonts w:ascii="PT Sans" w:eastAsia="Times New Roman" w:hAnsi="PT Sans" w:cs="Arial"/>
          </w:rPr>
          <w:t>Part Time Hourly Paid line manager training.</w:t>
        </w:r>
      </w:hyperlink>
      <w:r w:rsidRPr="00F454FF">
        <w:rPr>
          <w:rFonts w:ascii="PT Sans" w:eastAsia="Times New Roman" w:hAnsi="PT Sans" w:cs="Arial"/>
        </w:rPr>
        <w:t xml:space="preserve"> This training, alongside the Immigration Spreadsheet guidance page, provides line manager support</w:t>
      </w:r>
      <w:r w:rsidR="007C2E81">
        <w:rPr>
          <w:rFonts w:ascii="PT Sans" w:eastAsia="Times New Roman" w:hAnsi="PT Sans" w:cs="Arial"/>
        </w:rPr>
        <w:t xml:space="preserve"> and</w:t>
      </w:r>
      <w:r w:rsidRPr="00F454FF">
        <w:rPr>
          <w:rFonts w:ascii="PT Sans" w:eastAsia="Times New Roman" w:hAnsi="PT Sans" w:cs="Arial"/>
        </w:rPr>
        <w:t xml:space="preserve"> guidance to fulfil this responsibility.</w:t>
      </w:r>
      <w:bookmarkEnd w:id="0"/>
    </w:p>
    <w:p w14:paraId="70339455" w14:textId="77777777" w:rsidR="00A826B1" w:rsidRPr="00EA75DF" w:rsidRDefault="00A826B1" w:rsidP="00A826B1">
      <w:pPr>
        <w:pStyle w:val="ListParagraph"/>
        <w:rPr>
          <w:rFonts w:ascii="PT Sans" w:eastAsia="Times New Roman" w:hAnsi="PT Sans" w:cs="Arial"/>
        </w:rPr>
      </w:pPr>
    </w:p>
    <w:p w14:paraId="05CE7938" w14:textId="4874B95D" w:rsidR="00A826B1" w:rsidRPr="00EA75DF" w:rsidRDefault="00A826B1" w:rsidP="00A826B1">
      <w:pPr>
        <w:pStyle w:val="ListParagraph"/>
        <w:numPr>
          <w:ilvl w:val="2"/>
          <w:numId w:val="26"/>
        </w:numPr>
        <w:ind w:left="709" w:hanging="709"/>
        <w:rPr>
          <w:rFonts w:ascii="PT Sans" w:hAnsi="PT Sans" w:cs="Arial"/>
        </w:rPr>
      </w:pPr>
      <w:r w:rsidRPr="00EA75DF">
        <w:rPr>
          <w:rFonts w:ascii="PT Sans" w:eastAsia="Times New Roman" w:hAnsi="PT Sans" w:cs="Arial"/>
        </w:rPr>
        <w:t>Once work is complete</w:t>
      </w:r>
      <w:r>
        <w:rPr>
          <w:rFonts w:ascii="PT Sans" w:eastAsia="Times New Roman" w:hAnsi="PT Sans" w:cs="Arial"/>
        </w:rPr>
        <w:t>,</w:t>
      </w:r>
      <w:r w:rsidRPr="00EA75DF">
        <w:rPr>
          <w:rFonts w:ascii="PT Sans" w:eastAsia="Times New Roman" w:hAnsi="PT Sans" w:cs="Arial"/>
        </w:rPr>
        <w:t xml:space="preserve"> students must fill in a </w:t>
      </w:r>
      <w:hyperlink r:id="rId23" w:history="1">
        <w:r w:rsidR="00070AA8" w:rsidRPr="00070AA8">
          <w:rPr>
            <w:rStyle w:val="Hyperlink"/>
            <w:rFonts w:ascii="PT Sans" w:eastAsia="Times New Roman" w:hAnsi="PT Sans" w:cs="Arial"/>
          </w:rPr>
          <w:t>Student visa/</w:t>
        </w:r>
        <w:r w:rsidRPr="00070AA8">
          <w:rPr>
            <w:rStyle w:val="Hyperlink"/>
            <w:rFonts w:ascii="PT Sans" w:eastAsia="Times New Roman" w:hAnsi="PT Sans" w:cs="Arial"/>
          </w:rPr>
          <w:t>Tier 4 Timesheet</w:t>
        </w:r>
      </w:hyperlink>
      <w:r w:rsidRPr="00EA75DF">
        <w:rPr>
          <w:rFonts w:ascii="PT Sans" w:eastAsia="Times New Roman" w:hAnsi="PT Sans" w:cs="Arial"/>
          <w:color w:val="FF0000"/>
        </w:rPr>
        <w:t xml:space="preserve"> </w:t>
      </w:r>
      <w:r>
        <w:rPr>
          <w:rFonts w:ascii="PT Sans" w:eastAsia="Times New Roman" w:hAnsi="PT Sans" w:cs="Arial"/>
        </w:rPr>
        <w:t>and submit this to the</w:t>
      </w:r>
      <w:r w:rsidR="005F2FA4">
        <w:rPr>
          <w:rFonts w:ascii="PT Sans" w:eastAsia="Times New Roman" w:hAnsi="PT Sans" w:cs="Arial"/>
        </w:rPr>
        <w:t>ir line manager</w:t>
      </w:r>
      <w:r>
        <w:rPr>
          <w:rFonts w:ascii="PT Sans" w:eastAsia="Times New Roman" w:hAnsi="PT Sans" w:cs="Arial"/>
        </w:rPr>
        <w:t xml:space="preserve"> </w:t>
      </w:r>
      <w:r w:rsidRPr="00EA75DF">
        <w:rPr>
          <w:rFonts w:ascii="PT Sans" w:eastAsia="Times New Roman" w:hAnsi="PT Sans" w:cs="Arial"/>
        </w:rPr>
        <w:t xml:space="preserve">to approve. </w:t>
      </w:r>
      <w:r w:rsidR="007224F1" w:rsidRPr="003533F1">
        <w:rPr>
          <w:rFonts w:ascii="PT Sans" w:hAnsi="PT Sans" w:cs="Arial"/>
          <w:b/>
          <w:bCs/>
        </w:rPr>
        <w:t>PTHP pay claims must be checked against the immigration spreadsheet before they are approved.</w:t>
      </w:r>
      <w:r w:rsidR="007224F1" w:rsidRPr="003533F1">
        <w:rPr>
          <w:rFonts w:ascii="PT Sans" w:hAnsi="PT Sans" w:cs="Arial"/>
        </w:rPr>
        <w:t xml:space="preserve"> </w:t>
      </w:r>
      <w:r w:rsidR="007224F1" w:rsidRPr="003533F1">
        <w:rPr>
          <w:rFonts w:ascii="PT Sans" w:hAnsi="PT Sans" w:cs="Arial"/>
          <w:b/>
          <w:bCs/>
        </w:rPr>
        <w:t>No retrospective changes to the immigration spreadsheet should be made</w:t>
      </w:r>
      <w:r w:rsidR="007224F1" w:rsidRPr="003533F1">
        <w:rPr>
          <w:rFonts w:ascii="PT Sans" w:hAnsi="PT Sans" w:cs="Arial"/>
        </w:rPr>
        <w:t>, however where more hours have been worked than were recorded in the immigration spreadsheet, this must be immediately reported to Humans Resources.</w:t>
      </w:r>
    </w:p>
    <w:p w14:paraId="5D0D01E1" w14:textId="77777777" w:rsidR="00A826B1" w:rsidRPr="00EA75DF" w:rsidRDefault="00A826B1" w:rsidP="00A826B1">
      <w:pPr>
        <w:pStyle w:val="ListParagraph"/>
        <w:rPr>
          <w:rFonts w:ascii="PT Sans" w:hAnsi="PT Sans" w:cs="Arial"/>
        </w:rPr>
      </w:pPr>
    </w:p>
    <w:p w14:paraId="236D53CD" w14:textId="5B54595D" w:rsidR="005F2FA4" w:rsidRDefault="00A826B1" w:rsidP="005F2FA4">
      <w:pPr>
        <w:pStyle w:val="ListParagraph"/>
        <w:numPr>
          <w:ilvl w:val="2"/>
          <w:numId w:val="26"/>
        </w:numPr>
        <w:ind w:left="709" w:hanging="709"/>
        <w:rPr>
          <w:rFonts w:ascii="PT Sans" w:hAnsi="PT Sans" w:cs="Arial"/>
        </w:rPr>
      </w:pPr>
      <w:r w:rsidRPr="00EA75DF">
        <w:rPr>
          <w:rFonts w:ascii="PT Sans" w:hAnsi="PT Sans" w:cs="Arial"/>
        </w:rPr>
        <w:t xml:space="preserve">Please refer to the </w:t>
      </w:r>
      <w:hyperlink r:id="rId24" w:history="1">
        <w:r w:rsidR="00070AA8" w:rsidRPr="00070AA8">
          <w:rPr>
            <w:rStyle w:val="Hyperlink"/>
            <w:rFonts w:ascii="PT Sans" w:hAnsi="PT Sans" w:cs="Arial"/>
          </w:rPr>
          <w:t>Guidelines for employing Student/Tier 4 visa holders</w:t>
        </w:r>
      </w:hyperlink>
      <w:r w:rsidRPr="00EA75DF">
        <w:rPr>
          <w:rFonts w:ascii="PT Sans" w:hAnsi="PT Sans" w:cs="Arial"/>
        </w:rPr>
        <w:t xml:space="preserve"> and the</w:t>
      </w:r>
      <w:r w:rsidRPr="00EA75DF">
        <w:rPr>
          <w:rFonts w:ascii="PT Sans" w:hAnsi="PT Sans" w:cs="Arial"/>
          <w:b/>
          <w:color w:val="FF0000"/>
        </w:rPr>
        <w:t xml:space="preserve"> </w:t>
      </w:r>
      <w:hyperlink r:id="rId25" w:history="1">
        <w:r w:rsidRPr="00B41C60">
          <w:rPr>
            <w:rStyle w:val="Hyperlink"/>
            <w:rFonts w:ascii="PT Sans" w:hAnsi="PT Sans" w:cs="Arial"/>
          </w:rPr>
          <w:t>Immigration Regulations Guidance</w:t>
        </w:r>
      </w:hyperlink>
      <w:r>
        <w:rPr>
          <w:rFonts w:ascii="PT Sans" w:hAnsi="PT Sans" w:cs="Arial"/>
          <w:b/>
        </w:rPr>
        <w:t xml:space="preserve"> </w:t>
      </w:r>
      <w:r w:rsidRPr="00EA75DF">
        <w:rPr>
          <w:rFonts w:ascii="PT Sans" w:hAnsi="PT Sans" w:cs="Arial"/>
        </w:rPr>
        <w:t xml:space="preserve">for further details. </w:t>
      </w:r>
    </w:p>
    <w:p w14:paraId="480B3367" w14:textId="77777777" w:rsidR="00F454FF" w:rsidRDefault="00F454FF" w:rsidP="00F454FF">
      <w:pPr>
        <w:rPr>
          <w:rFonts w:ascii="PT Sans" w:hAnsi="PT Sans" w:cs="Arial"/>
        </w:rPr>
      </w:pPr>
      <w:r w:rsidRPr="00F454FF">
        <w:rPr>
          <w:rFonts w:ascii="PT Sans" w:hAnsi="PT Sans" w:cs="Arial"/>
          <w:b/>
          <w:bCs/>
        </w:rPr>
        <w:t>5.3.</w:t>
      </w:r>
      <w:r>
        <w:rPr>
          <w:rFonts w:ascii="PT Sans" w:hAnsi="PT Sans" w:cs="Arial"/>
        </w:rPr>
        <w:t xml:space="preserve">      </w:t>
      </w:r>
      <w:r w:rsidR="005F2FA4" w:rsidRPr="00F454FF">
        <w:rPr>
          <w:rFonts w:ascii="PT Sans" w:hAnsi="PT Sans" w:cs="Arial"/>
          <w:b/>
          <w:bCs/>
        </w:rPr>
        <w:t>Skilled Worker/Tier 2/Temporary Worker visa holders</w:t>
      </w:r>
      <w:bookmarkStart w:id="1" w:name="_Hlk129267391"/>
    </w:p>
    <w:p w14:paraId="3144FB88" w14:textId="77777777" w:rsidR="00F454FF" w:rsidRDefault="00F454FF" w:rsidP="00F454FF">
      <w:pPr>
        <w:spacing w:after="0" w:line="240" w:lineRule="auto"/>
        <w:rPr>
          <w:rFonts w:ascii="PT Sans" w:hAnsi="PT Sans" w:cs="Arial"/>
        </w:rPr>
      </w:pPr>
      <w:r>
        <w:rPr>
          <w:rFonts w:ascii="PT Sans" w:hAnsi="PT Sans" w:cs="Arial"/>
        </w:rPr>
        <w:t xml:space="preserve">5.3.1    </w:t>
      </w:r>
      <w:r w:rsidR="005F2FA4" w:rsidRPr="00F454FF">
        <w:rPr>
          <w:rFonts w:ascii="PT Sans" w:hAnsi="PT Sans" w:cs="Arial"/>
        </w:rPr>
        <w:t>In addition to the work for which their visa was issued, Skilled Worker/Tier 2 an</w:t>
      </w:r>
      <w:r w:rsidRPr="00F454FF">
        <w:rPr>
          <w:rFonts w:ascii="PT Sans" w:hAnsi="PT Sans" w:cs="Arial"/>
        </w:rPr>
        <w:t xml:space="preserve">d                                      </w:t>
      </w:r>
    </w:p>
    <w:p w14:paraId="611FE534" w14:textId="0DA96A54" w:rsidR="00F454FF" w:rsidRDefault="00F454FF" w:rsidP="00F454FF">
      <w:pPr>
        <w:spacing w:after="0" w:line="240" w:lineRule="auto"/>
        <w:rPr>
          <w:rFonts w:ascii="PT Sans" w:hAnsi="PT Sans" w:cs="Arial"/>
        </w:rPr>
      </w:pPr>
      <w:r>
        <w:rPr>
          <w:rFonts w:ascii="PT Sans" w:hAnsi="PT Sans" w:cs="Arial"/>
        </w:rPr>
        <w:t xml:space="preserve">            </w:t>
      </w:r>
      <w:r w:rsidR="005F2FA4" w:rsidRPr="00F454FF">
        <w:rPr>
          <w:rFonts w:ascii="PT Sans" w:hAnsi="PT Sans" w:cs="Arial"/>
        </w:rPr>
        <w:t>Temporary Worker visa holders may take up supplementary wor</w:t>
      </w:r>
      <w:r w:rsidRPr="00F454FF">
        <w:rPr>
          <w:rFonts w:ascii="PT Sans" w:hAnsi="PT Sans" w:cs="Arial"/>
        </w:rPr>
        <w:t xml:space="preserve">k </w:t>
      </w:r>
      <w:r w:rsidR="005F2FA4" w:rsidRPr="00F454FF">
        <w:rPr>
          <w:rFonts w:ascii="PT Sans" w:hAnsi="PT Sans" w:cs="Arial"/>
        </w:rPr>
        <w:t>so long as the role</w:t>
      </w:r>
      <w:r>
        <w:rPr>
          <w:rFonts w:ascii="PT Sans" w:hAnsi="PT Sans" w:cs="Arial"/>
        </w:rPr>
        <w:t xml:space="preserve"> is</w:t>
      </w:r>
    </w:p>
    <w:p w14:paraId="3DD72452" w14:textId="3760E146" w:rsidR="005F2FA4" w:rsidRPr="00F454FF" w:rsidRDefault="00F454FF" w:rsidP="00F454FF">
      <w:pPr>
        <w:spacing w:after="0" w:line="240" w:lineRule="auto"/>
        <w:rPr>
          <w:rFonts w:ascii="PT Sans" w:hAnsi="PT Sans" w:cs="Arial"/>
          <w:b/>
          <w:bCs/>
        </w:rPr>
      </w:pPr>
      <w:r>
        <w:rPr>
          <w:rFonts w:ascii="PT Sans" w:hAnsi="PT Sans" w:cs="Arial"/>
        </w:rPr>
        <w:t xml:space="preserve">            </w:t>
      </w:r>
      <w:r w:rsidR="005F2FA4" w:rsidRPr="00F454FF">
        <w:rPr>
          <w:rFonts w:ascii="PT Sans" w:hAnsi="PT Sans" w:cs="Arial"/>
          <w:b/>
          <w:bCs/>
        </w:rPr>
        <w:t xml:space="preserve">either: </w:t>
      </w:r>
    </w:p>
    <w:p w14:paraId="3C5BA32A" w14:textId="77777777" w:rsidR="005F2FA4" w:rsidRPr="003533F1" w:rsidRDefault="005F2FA4" w:rsidP="005F2FA4">
      <w:pPr>
        <w:numPr>
          <w:ilvl w:val="1"/>
          <w:numId w:val="29"/>
        </w:numPr>
        <w:spacing w:before="100" w:beforeAutospacing="1" w:after="100" w:afterAutospacing="1" w:line="270" w:lineRule="atLeast"/>
        <w:rPr>
          <w:rFonts w:ascii="PT Sans" w:hAnsi="PT Sans" w:cstheme="minorHAnsi"/>
          <w:color w:val="171717"/>
        </w:rPr>
      </w:pPr>
      <w:r w:rsidRPr="003533F1">
        <w:rPr>
          <w:rFonts w:ascii="PT Sans" w:hAnsi="PT Sans" w:cstheme="minorHAnsi"/>
          <w:color w:val="171717"/>
        </w:rPr>
        <w:t xml:space="preserve">A job in the same profession </w:t>
      </w:r>
      <w:r w:rsidRPr="003533F1">
        <w:rPr>
          <w:rFonts w:ascii="PT Sans" w:hAnsi="PT Sans" w:cstheme="minorHAnsi"/>
          <w:b/>
          <w:bCs/>
          <w:color w:val="171717"/>
        </w:rPr>
        <w:t>and</w:t>
      </w:r>
      <w:r w:rsidRPr="003533F1">
        <w:rPr>
          <w:rFonts w:ascii="PT Sans" w:hAnsi="PT Sans" w:cstheme="minorHAnsi"/>
          <w:color w:val="171717"/>
        </w:rPr>
        <w:t xml:space="preserve"> at the same professional level as the work for which the Certificate of Sponsorship was assigned; </w:t>
      </w:r>
      <w:r w:rsidRPr="003533F1">
        <w:rPr>
          <w:rFonts w:ascii="PT Sans" w:hAnsi="PT Sans" w:cstheme="minorHAnsi"/>
          <w:b/>
          <w:bCs/>
          <w:color w:val="171717"/>
        </w:rPr>
        <w:t>Or</w:t>
      </w:r>
    </w:p>
    <w:p w14:paraId="228F5F05" w14:textId="77777777" w:rsidR="005F2FA4" w:rsidRPr="003533F1" w:rsidRDefault="005F2FA4" w:rsidP="005F2FA4">
      <w:pPr>
        <w:numPr>
          <w:ilvl w:val="1"/>
          <w:numId w:val="29"/>
        </w:numPr>
        <w:spacing w:before="100" w:beforeAutospacing="1" w:after="100" w:afterAutospacing="1" w:line="270" w:lineRule="atLeast"/>
        <w:rPr>
          <w:rFonts w:ascii="PT Sans" w:hAnsi="PT Sans" w:cstheme="minorHAnsi"/>
          <w:color w:val="171717"/>
        </w:rPr>
      </w:pPr>
      <w:r w:rsidRPr="003533F1">
        <w:rPr>
          <w:rFonts w:ascii="PT Sans" w:hAnsi="PT Sans" w:cstheme="minorHAnsi"/>
          <w:color w:val="171717"/>
        </w:rPr>
        <w:t xml:space="preserve">A job on the </w:t>
      </w:r>
      <w:hyperlink r:id="rId26" w:history="1">
        <w:r w:rsidRPr="003533F1">
          <w:rPr>
            <w:rStyle w:val="Hyperlink"/>
            <w:rFonts w:ascii="PT Sans" w:hAnsi="PT Sans" w:cstheme="minorHAnsi"/>
            <w:color w:val="0072CF"/>
          </w:rPr>
          <w:t>Shortage Occupation List</w:t>
        </w:r>
      </w:hyperlink>
    </w:p>
    <w:p w14:paraId="713D17B5" w14:textId="77777777" w:rsidR="005F2FA4" w:rsidRPr="003533F1" w:rsidRDefault="005F2FA4" w:rsidP="005F2FA4">
      <w:pPr>
        <w:spacing w:before="100" w:beforeAutospacing="1" w:after="100" w:afterAutospacing="1" w:line="270" w:lineRule="atLeast"/>
        <w:ind w:left="90"/>
        <w:rPr>
          <w:rFonts w:ascii="PT Sans" w:hAnsi="PT Sans" w:cstheme="minorHAnsi"/>
          <w:color w:val="171717"/>
        </w:rPr>
      </w:pPr>
      <w:r w:rsidRPr="003533F1">
        <w:rPr>
          <w:rStyle w:val="Strong"/>
          <w:rFonts w:ascii="PT Sans" w:hAnsi="PT Sans" w:cstheme="minorHAnsi"/>
          <w:color w:val="171717"/>
        </w:rPr>
        <w:t>And</w:t>
      </w:r>
      <w:r w:rsidRPr="003533F1">
        <w:rPr>
          <w:rFonts w:ascii="PT Sans" w:hAnsi="PT Sans" w:cstheme="minorHAnsi"/>
          <w:color w:val="171717"/>
        </w:rPr>
        <w:t>:</w:t>
      </w:r>
    </w:p>
    <w:p w14:paraId="4FC3733D" w14:textId="77777777" w:rsidR="005F2FA4" w:rsidRPr="003533F1" w:rsidRDefault="005F2FA4" w:rsidP="005F2FA4">
      <w:pPr>
        <w:numPr>
          <w:ilvl w:val="1"/>
          <w:numId w:val="29"/>
        </w:numPr>
        <w:spacing w:before="100" w:beforeAutospacing="1" w:after="100" w:afterAutospacing="1" w:line="270" w:lineRule="atLeast"/>
        <w:rPr>
          <w:rFonts w:ascii="PT Sans" w:hAnsi="PT Sans" w:cstheme="minorHAnsi"/>
          <w:color w:val="171717"/>
        </w:rPr>
      </w:pPr>
      <w:r w:rsidRPr="003533F1">
        <w:rPr>
          <w:rFonts w:ascii="PT Sans" w:hAnsi="PT Sans" w:cstheme="minorHAnsi"/>
          <w:color w:val="171717"/>
        </w:rPr>
        <w:t xml:space="preserve">Is for </w:t>
      </w:r>
      <w:r w:rsidRPr="003533F1">
        <w:rPr>
          <w:rFonts w:ascii="PT Sans" w:hAnsi="PT Sans" w:cstheme="minorHAnsi"/>
          <w:b/>
          <w:bCs/>
          <w:color w:val="171717"/>
        </w:rPr>
        <w:t>no more than 20 hours</w:t>
      </w:r>
      <w:r w:rsidRPr="003533F1">
        <w:rPr>
          <w:rFonts w:ascii="PT Sans" w:hAnsi="PT Sans" w:cstheme="minorHAnsi"/>
          <w:color w:val="171717"/>
        </w:rPr>
        <w:t xml:space="preserve"> per week;</w:t>
      </w:r>
    </w:p>
    <w:p w14:paraId="1828C800" w14:textId="77777777" w:rsidR="005F2FA4" w:rsidRDefault="005F2FA4" w:rsidP="005F2FA4">
      <w:pPr>
        <w:numPr>
          <w:ilvl w:val="1"/>
          <w:numId w:val="29"/>
        </w:numPr>
        <w:spacing w:before="100" w:beforeAutospacing="1" w:after="100" w:afterAutospacing="1" w:line="270" w:lineRule="atLeast"/>
        <w:rPr>
          <w:rFonts w:ascii="PT Sans" w:hAnsi="PT Sans" w:cstheme="minorHAnsi"/>
          <w:color w:val="171717"/>
        </w:rPr>
      </w:pPr>
      <w:r w:rsidRPr="003533F1">
        <w:rPr>
          <w:rFonts w:ascii="PT Sans" w:hAnsi="PT Sans" w:cstheme="minorHAnsi"/>
          <w:color w:val="171717"/>
        </w:rPr>
        <w:t>is conducted outside of the normal working hours for which the Certificate of Sponsorship was assigned</w:t>
      </w:r>
      <w:r>
        <w:rPr>
          <w:rFonts w:ascii="PT Sans" w:hAnsi="PT Sans" w:cstheme="minorHAnsi"/>
          <w:color w:val="171717"/>
        </w:rPr>
        <w:t xml:space="preserve">, </w:t>
      </w:r>
      <w:r w:rsidRPr="003533F1">
        <w:rPr>
          <w:rFonts w:ascii="PT Sans" w:hAnsi="PT Sans" w:cstheme="minorHAnsi"/>
          <w:b/>
          <w:bCs/>
          <w:color w:val="171717"/>
        </w:rPr>
        <w:t xml:space="preserve">and </w:t>
      </w:r>
    </w:p>
    <w:p w14:paraId="6F8D5D7F" w14:textId="77777777" w:rsidR="005F2FA4" w:rsidRPr="003533F1" w:rsidRDefault="005F2FA4" w:rsidP="005F2FA4">
      <w:pPr>
        <w:numPr>
          <w:ilvl w:val="1"/>
          <w:numId w:val="29"/>
        </w:numPr>
        <w:spacing w:before="100" w:beforeAutospacing="1" w:after="100" w:afterAutospacing="1" w:line="270" w:lineRule="atLeast"/>
        <w:rPr>
          <w:rFonts w:ascii="PT Sans" w:hAnsi="PT Sans" w:cstheme="minorHAnsi"/>
          <w:color w:val="171717"/>
        </w:rPr>
      </w:pPr>
      <w:bookmarkStart w:id="2" w:name="_Hlk129262388"/>
      <w:r w:rsidRPr="006054F1">
        <w:rPr>
          <w:rFonts w:ascii="PT Sans" w:hAnsi="PT Sans" w:cstheme="minorHAnsi"/>
          <w:color w:val="171717"/>
        </w:rPr>
        <w:lastRenderedPageBreak/>
        <w:t xml:space="preserve">the person remains working for the sponsor in the job for which the </w:t>
      </w:r>
      <w:proofErr w:type="spellStart"/>
      <w:r w:rsidRPr="006054F1">
        <w:rPr>
          <w:rFonts w:ascii="PT Sans" w:hAnsi="PT Sans" w:cstheme="minorHAnsi"/>
          <w:color w:val="171717"/>
        </w:rPr>
        <w:t>CoS</w:t>
      </w:r>
      <w:proofErr w:type="spellEnd"/>
      <w:r w:rsidRPr="006054F1">
        <w:rPr>
          <w:rFonts w:ascii="PT Sans" w:hAnsi="PT Sans" w:cstheme="minorHAnsi"/>
          <w:color w:val="171717"/>
        </w:rPr>
        <w:t xml:space="preserve"> was assigned</w:t>
      </w:r>
    </w:p>
    <w:bookmarkEnd w:id="2"/>
    <w:p w14:paraId="02F4A683" w14:textId="77777777" w:rsidR="00985A53" w:rsidRDefault="005F2FA4" w:rsidP="005F2FA4">
      <w:pPr>
        <w:spacing w:line="240" w:lineRule="auto"/>
        <w:ind w:left="737"/>
        <w:rPr>
          <w:rFonts w:ascii="PT Sans" w:hAnsi="PT Sans" w:cs="Arial"/>
        </w:rPr>
      </w:pPr>
      <w:r w:rsidRPr="003533F1">
        <w:rPr>
          <w:rFonts w:ascii="PT Sans" w:hAnsi="PT Sans" w:cs="Arial"/>
        </w:rPr>
        <w:t xml:space="preserve">Prior to a sponsored individual undertaking supplementary employment at BU, if they are not a current employee of the University, a </w:t>
      </w:r>
      <w:hyperlink r:id="rId27" w:history="1">
        <w:r w:rsidRPr="003533F1">
          <w:rPr>
            <w:rFonts w:ascii="PT Sans" w:hAnsi="PT Sans" w:cs="Arial"/>
          </w:rPr>
          <w:t>right to work check</w:t>
        </w:r>
      </w:hyperlink>
      <w:r w:rsidRPr="003533F1">
        <w:rPr>
          <w:rFonts w:ascii="PT Sans" w:hAnsi="PT Sans" w:cs="Arial"/>
        </w:rPr>
        <w:t xml:space="preserve"> must be taken and a letter provided co</w:t>
      </w:r>
      <w:r w:rsidR="00985A53">
        <w:rPr>
          <w:rFonts w:ascii="PT Sans" w:hAnsi="PT Sans" w:cs="Arial"/>
        </w:rPr>
        <w:t>nfirming:</w:t>
      </w:r>
    </w:p>
    <w:p w14:paraId="0F15FD93" w14:textId="77777777" w:rsidR="00985A53" w:rsidRPr="00985A53" w:rsidRDefault="00985A53" w:rsidP="00985A53">
      <w:pPr>
        <w:pStyle w:val="ListParagraph"/>
        <w:numPr>
          <w:ilvl w:val="0"/>
          <w:numId w:val="31"/>
        </w:numPr>
        <w:spacing w:after="90" w:line="288" w:lineRule="auto"/>
        <w:rPr>
          <w:rFonts w:ascii="PT Sans" w:hAnsi="PT Sans" w:cstheme="minorHAnsi"/>
        </w:rPr>
      </w:pPr>
      <w:r w:rsidRPr="00985A53">
        <w:rPr>
          <w:rFonts w:ascii="PT Sans" w:hAnsi="PT Sans" w:cstheme="minorHAnsi"/>
        </w:rPr>
        <w:t>They’re still working for their sponsor;</w:t>
      </w:r>
    </w:p>
    <w:p w14:paraId="59ADAD9E" w14:textId="77777777" w:rsidR="00985A53" w:rsidRPr="00985A53" w:rsidRDefault="00985A53" w:rsidP="00985A53">
      <w:pPr>
        <w:pStyle w:val="ListParagraph"/>
        <w:numPr>
          <w:ilvl w:val="0"/>
          <w:numId w:val="31"/>
        </w:numPr>
        <w:spacing w:after="90" w:line="288" w:lineRule="auto"/>
        <w:rPr>
          <w:rFonts w:ascii="PT Sans" w:hAnsi="PT Sans" w:cstheme="minorHAnsi"/>
        </w:rPr>
      </w:pPr>
      <w:r w:rsidRPr="00985A53">
        <w:rPr>
          <w:rFonts w:ascii="PT Sans" w:hAnsi="PT Sans" w:cstheme="minorHAnsi"/>
        </w:rPr>
        <w:t>The job description and occupation code of their sponsored employment (if supplementary employment is not in a shortage occupation);</w:t>
      </w:r>
    </w:p>
    <w:p w14:paraId="1AC81B53" w14:textId="43359B87" w:rsidR="00985A53" w:rsidRPr="00985A53" w:rsidRDefault="00985A53" w:rsidP="00985A53">
      <w:pPr>
        <w:pStyle w:val="ListParagraph"/>
        <w:numPr>
          <w:ilvl w:val="0"/>
          <w:numId w:val="31"/>
        </w:numPr>
        <w:spacing w:after="90" w:line="288" w:lineRule="auto"/>
        <w:rPr>
          <w:rFonts w:ascii="PT Sans" w:hAnsi="PT Sans" w:cstheme="minorHAnsi"/>
        </w:rPr>
      </w:pPr>
      <w:r w:rsidRPr="00985A53">
        <w:rPr>
          <w:rFonts w:ascii="PT Sans" w:hAnsi="PT Sans" w:cstheme="minorHAnsi"/>
        </w:rPr>
        <w:t xml:space="preserve">Their normal working hours. </w:t>
      </w:r>
    </w:p>
    <w:p w14:paraId="6A04AA53" w14:textId="2B24D5E0" w:rsidR="005F2FA4" w:rsidRPr="00985A53" w:rsidRDefault="00985A53" w:rsidP="00985A53">
      <w:pPr>
        <w:ind w:left="720"/>
        <w:rPr>
          <w:rFonts w:ascii="PT Sans" w:hAnsi="PT Sans" w:cstheme="minorHAnsi"/>
        </w:rPr>
      </w:pPr>
      <w:r w:rsidRPr="00985A53">
        <w:rPr>
          <w:rFonts w:ascii="PT Sans" w:hAnsi="PT Sans" w:cstheme="minorHAnsi"/>
        </w:rPr>
        <w:t xml:space="preserve">In addition, we require confirmation in writing from the prospective member of staff that they are not doing any other supplementary employment with another employer to ensure they will not be doing more than 20 hours a week in total of supplementary employment. </w:t>
      </w:r>
    </w:p>
    <w:p w14:paraId="61939559" w14:textId="707E7CF2" w:rsidR="00C77F9C" w:rsidRPr="00F454FF" w:rsidRDefault="005F2FA4" w:rsidP="00F454FF">
      <w:pPr>
        <w:pStyle w:val="ListParagraph"/>
        <w:numPr>
          <w:ilvl w:val="2"/>
          <w:numId w:val="30"/>
        </w:numPr>
        <w:rPr>
          <w:rFonts w:ascii="PT Sans" w:hAnsi="PT Sans" w:cs="Arial"/>
        </w:rPr>
      </w:pPr>
      <w:r w:rsidRPr="00F454FF">
        <w:rPr>
          <w:rFonts w:ascii="PT Sans" w:eastAsia="Times New Roman" w:hAnsi="PT Sans" w:cs="Arial"/>
        </w:rPr>
        <w:t xml:space="preserve">Working hours </w:t>
      </w:r>
      <w:r w:rsidR="00F9529A" w:rsidRPr="00F454FF">
        <w:rPr>
          <w:rFonts w:ascii="PT Sans" w:eastAsia="Times New Roman" w:hAnsi="PT Sans" w:cs="Arial"/>
        </w:rPr>
        <w:t>must</w:t>
      </w:r>
      <w:r w:rsidRPr="00F454FF">
        <w:rPr>
          <w:rFonts w:ascii="PT Sans" w:eastAsia="Times New Roman" w:hAnsi="PT Sans" w:cs="Arial"/>
        </w:rPr>
        <w:t xml:space="preserve"> be agreed and input into the Immigration Spreadsheet by the line manager </w:t>
      </w:r>
      <w:r w:rsidR="00F22A71" w:rsidRPr="00F454FF">
        <w:rPr>
          <w:rFonts w:ascii="PT Sans" w:eastAsia="Times New Roman" w:hAnsi="PT Sans" w:cs="Arial"/>
        </w:rPr>
        <w:t xml:space="preserve">a minimum of 24 hours </w:t>
      </w:r>
      <w:r w:rsidRPr="00F454FF">
        <w:rPr>
          <w:rFonts w:ascii="PT Sans" w:eastAsia="Times New Roman" w:hAnsi="PT Sans" w:cs="Arial"/>
        </w:rPr>
        <w:t xml:space="preserve">in </w:t>
      </w:r>
      <w:r w:rsidRPr="00F454FF">
        <w:rPr>
          <w:rFonts w:ascii="PT Sans" w:eastAsia="Times New Roman" w:hAnsi="PT Sans" w:cs="Arial"/>
          <w:b/>
          <w:bCs/>
        </w:rPr>
        <w:t>advance</w:t>
      </w:r>
      <w:r w:rsidRPr="00F454FF">
        <w:rPr>
          <w:rFonts w:ascii="PT Sans" w:eastAsia="Times New Roman" w:hAnsi="PT Sans" w:cs="Arial"/>
        </w:rPr>
        <w:t xml:space="preserve"> of the visa holder undertaking supplementary work in line with the conditions of their visa and the University’s policy.  The Immigration Spreadsheet is used to record all working hours offered to visa holders with restricted working hours across the organisation.  This is to ensure that even where a Skilled Worker/Tier 2/Temporary Worker visa holder holds multiple contracts, the University does not offer hours in excess of 20 per week.  </w:t>
      </w:r>
      <w:r w:rsidRPr="00F454FF">
        <w:rPr>
          <w:rFonts w:ascii="PT Sans" w:eastAsia="Times New Roman" w:hAnsi="PT Sans" w:cs="Arial"/>
          <w:b/>
        </w:rPr>
        <w:t xml:space="preserve">Line managers have a personal responsibility to follow this step of the procedure, updating the </w:t>
      </w:r>
      <w:hyperlink r:id="rId28" w:history="1">
        <w:r w:rsidRPr="00F454FF">
          <w:rPr>
            <w:rStyle w:val="Hyperlink"/>
            <w:rFonts w:ascii="PT Sans" w:eastAsia="Times New Roman" w:hAnsi="PT Sans" w:cs="Arial"/>
            <w:b/>
          </w:rPr>
          <w:t>Immigration Spreadsheet</w:t>
        </w:r>
      </w:hyperlink>
      <w:r w:rsidRPr="00F454FF">
        <w:rPr>
          <w:rFonts w:ascii="PT Sans" w:eastAsia="Times New Roman" w:hAnsi="PT Sans" w:cs="Arial"/>
          <w:b/>
          <w:color w:val="0000FF"/>
        </w:rPr>
        <w:t xml:space="preserve">, </w:t>
      </w:r>
      <w:r w:rsidRPr="00F454FF">
        <w:rPr>
          <w:rFonts w:ascii="PT Sans" w:eastAsia="Times New Roman" w:hAnsi="PT Sans" w:cs="Arial"/>
          <w:b/>
        </w:rPr>
        <w:t>and failure to do so will be treated seriously by the University</w:t>
      </w:r>
      <w:r w:rsidR="00C77F9C" w:rsidRPr="00F454FF">
        <w:rPr>
          <w:rFonts w:ascii="PT Sans" w:eastAsia="Times New Roman" w:hAnsi="PT Sans" w:cs="Arial"/>
          <w:b/>
        </w:rPr>
        <w:t xml:space="preserve">. </w:t>
      </w:r>
    </w:p>
    <w:p w14:paraId="24247D5A" w14:textId="77777777" w:rsidR="00182908" w:rsidRPr="00F454FF" w:rsidRDefault="00182908" w:rsidP="00F454FF">
      <w:pPr>
        <w:pStyle w:val="ListParagraph"/>
        <w:ind w:left="709"/>
        <w:rPr>
          <w:rFonts w:ascii="PT Sans" w:hAnsi="PT Sans" w:cs="Arial"/>
        </w:rPr>
      </w:pPr>
    </w:p>
    <w:p w14:paraId="76195711" w14:textId="1CD70C98" w:rsidR="007224F1" w:rsidRDefault="00C77F9C" w:rsidP="007224F1">
      <w:pPr>
        <w:pStyle w:val="ListParagraph"/>
        <w:ind w:left="709"/>
        <w:rPr>
          <w:rFonts w:ascii="PT Sans" w:eastAsia="Times New Roman" w:hAnsi="PT Sans" w:cs="Arial"/>
        </w:rPr>
      </w:pPr>
      <w:r w:rsidRPr="00F454FF">
        <w:rPr>
          <w:rFonts w:ascii="PT Sans" w:eastAsia="Times New Roman" w:hAnsi="PT Sans" w:cs="Arial"/>
        </w:rPr>
        <w:t>To be granted access to the Immigration Spreadsheet, line managers must complete</w:t>
      </w:r>
      <w:r>
        <w:rPr>
          <w:rFonts w:ascii="PT Sans" w:eastAsia="Times New Roman" w:hAnsi="PT Sans" w:cs="Arial"/>
        </w:rPr>
        <w:t xml:space="preserve"> mandatory</w:t>
      </w:r>
      <w:r w:rsidRPr="00F454FF">
        <w:rPr>
          <w:rFonts w:ascii="PT Sans" w:eastAsia="Times New Roman" w:hAnsi="PT Sans" w:cs="Arial"/>
        </w:rPr>
        <w:t xml:space="preserve"> </w:t>
      </w:r>
      <w:hyperlink r:id="rId29" w:history="1">
        <w:r w:rsidRPr="00C77F9C">
          <w:rPr>
            <w:rStyle w:val="Hyperlink"/>
            <w:rFonts w:ascii="PT Sans" w:eastAsia="Times New Roman" w:hAnsi="PT Sans" w:cs="Arial"/>
          </w:rPr>
          <w:t>Part Time Hourly Paid line manager training.</w:t>
        </w:r>
      </w:hyperlink>
      <w:r w:rsidRPr="00F454FF">
        <w:rPr>
          <w:rFonts w:ascii="PT Sans" w:eastAsia="Times New Roman" w:hAnsi="PT Sans" w:cs="Arial"/>
        </w:rPr>
        <w:t xml:space="preserve"> This training</w:t>
      </w:r>
      <w:r>
        <w:rPr>
          <w:rFonts w:ascii="PT Sans" w:eastAsia="Times New Roman" w:hAnsi="PT Sans" w:cs="Arial"/>
        </w:rPr>
        <w:t xml:space="preserve">, </w:t>
      </w:r>
      <w:r w:rsidRPr="00F454FF">
        <w:rPr>
          <w:rFonts w:ascii="PT Sans" w:eastAsia="Times New Roman" w:hAnsi="PT Sans" w:cs="Arial"/>
        </w:rPr>
        <w:t>alongside the Immigration Spreadsheet guidance</w:t>
      </w:r>
      <w:r>
        <w:rPr>
          <w:rFonts w:ascii="PT Sans" w:eastAsia="Times New Roman" w:hAnsi="PT Sans" w:cs="Arial"/>
        </w:rPr>
        <w:t xml:space="preserve"> page, provides line manager </w:t>
      </w:r>
      <w:r w:rsidR="00EB3AC6">
        <w:rPr>
          <w:rFonts w:ascii="PT Sans" w:eastAsia="Times New Roman" w:hAnsi="PT Sans" w:cs="Arial"/>
        </w:rPr>
        <w:t xml:space="preserve">support </w:t>
      </w:r>
      <w:r w:rsidR="007C2E81">
        <w:rPr>
          <w:rFonts w:ascii="PT Sans" w:eastAsia="Times New Roman" w:hAnsi="PT Sans" w:cs="Arial"/>
        </w:rPr>
        <w:t xml:space="preserve">and </w:t>
      </w:r>
      <w:r w:rsidR="00B7603C">
        <w:rPr>
          <w:rFonts w:ascii="PT Sans" w:eastAsia="Times New Roman" w:hAnsi="PT Sans" w:cs="Arial"/>
        </w:rPr>
        <w:t>guidance</w:t>
      </w:r>
      <w:r w:rsidR="001E74D0">
        <w:rPr>
          <w:rFonts w:ascii="PT Sans" w:eastAsia="Times New Roman" w:hAnsi="PT Sans" w:cs="Arial"/>
        </w:rPr>
        <w:t xml:space="preserve"> </w:t>
      </w:r>
      <w:r w:rsidR="00EB3AC6">
        <w:rPr>
          <w:rFonts w:ascii="PT Sans" w:eastAsia="Times New Roman" w:hAnsi="PT Sans" w:cs="Arial"/>
        </w:rPr>
        <w:t>to</w:t>
      </w:r>
      <w:r w:rsidR="00B7603C">
        <w:rPr>
          <w:rFonts w:ascii="PT Sans" w:eastAsia="Times New Roman" w:hAnsi="PT Sans" w:cs="Arial"/>
        </w:rPr>
        <w:t xml:space="preserve"> fulfil this responsibility.</w:t>
      </w:r>
    </w:p>
    <w:p w14:paraId="263815F2" w14:textId="77777777" w:rsidR="007224F1" w:rsidRDefault="007224F1" w:rsidP="007224F1">
      <w:pPr>
        <w:pStyle w:val="ListParagraph"/>
        <w:ind w:left="709"/>
        <w:rPr>
          <w:rFonts w:ascii="PT Sans" w:eastAsia="Times New Roman" w:hAnsi="PT Sans" w:cs="Arial"/>
        </w:rPr>
      </w:pPr>
    </w:p>
    <w:p w14:paraId="4E1043B8" w14:textId="6FB93DC8" w:rsidR="00A826B1" w:rsidRDefault="007224F1" w:rsidP="003E017B">
      <w:pPr>
        <w:pStyle w:val="ListParagraph"/>
        <w:ind w:left="709"/>
        <w:rPr>
          <w:rFonts w:ascii="PT Sans" w:hAnsi="PT Sans" w:cs="Arial"/>
        </w:rPr>
      </w:pPr>
      <w:r w:rsidRPr="00F454FF">
        <w:rPr>
          <w:rFonts w:ascii="PT Sans" w:hAnsi="PT Sans" w:cs="Arial"/>
          <w:b/>
          <w:bCs/>
        </w:rPr>
        <w:t>PTHP pay claims must be checked against the immigration spreadsheet before they are approved.</w:t>
      </w:r>
      <w:r w:rsidRPr="00F454FF">
        <w:rPr>
          <w:rFonts w:ascii="PT Sans" w:hAnsi="PT Sans" w:cs="Arial"/>
        </w:rPr>
        <w:t xml:space="preserve"> </w:t>
      </w:r>
      <w:r w:rsidRPr="00F454FF">
        <w:rPr>
          <w:rFonts w:ascii="PT Sans" w:hAnsi="PT Sans" w:cs="Arial"/>
          <w:b/>
          <w:bCs/>
        </w:rPr>
        <w:t>No retrospective changes to the immigration spreadsheet should be made</w:t>
      </w:r>
      <w:r w:rsidRPr="00F454FF">
        <w:rPr>
          <w:rFonts w:ascii="PT Sans" w:hAnsi="PT Sans" w:cs="Arial"/>
        </w:rPr>
        <w:t>, however where more hours have been worked than were recorded in the immigration spreadsheet, this must be immediately reported to Humans Resources.</w:t>
      </w:r>
      <w:bookmarkEnd w:id="1"/>
    </w:p>
    <w:p w14:paraId="30841BB7" w14:textId="77777777" w:rsidR="003E017B" w:rsidRPr="003E017B" w:rsidRDefault="003E017B" w:rsidP="003E017B">
      <w:pPr>
        <w:pStyle w:val="ListParagraph"/>
        <w:ind w:left="709"/>
        <w:rPr>
          <w:rFonts w:ascii="PT Sans" w:eastAsia="Times New Roman" w:hAnsi="PT Sans" w:cs="Arial"/>
        </w:rPr>
      </w:pPr>
    </w:p>
    <w:p w14:paraId="6102CE19" w14:textId="77777777" w:rsidR="00A826B1" w:rsidRPr="00EA75DF" w:rsidRDefault="00A826B1" w:rsidP="00F454FF">
      <w:pPr>
        <w:pStyle w:val="ListParagraph"/>
        <w:numPr>
          <w:ilvl w:val="1"/>
          <w:numId w:val="30"/>
        </w:numPr>
        <w:overflowPunct w:val="0"/>
        <w:autoSpaceDE w:val="0"/>
        <w:autoSpaceDN w:val="0"/>
        <w:adjustRightInd w:val="0"/>
        <w:spacing w:after="0" w:line="240" w:lineRule="auto"/>
        <w:ind w:hanging="720"/>
        <w:rPr>
          <w:rFonts w:ascii="PT Sans" w:eastAsia="Times New Roman" w:hAnsi="PT Sans" w:cs="Arial"/>
          <w:b/>
        </w:rPr>
      </w:pPr>
      <w:r w:rsidRPr="00EA75DF">
        <w:rPr>
          <w:rFonts w:ascii="PT Sans" w:eastAsia="Times New Roman" w:hAnsi="PT Sans" w:cs="Arial"/>
          <w:b/>
        </w:rPr>
        <w:t>Rehabilitation of offenders form</w:t>
      </w:r>
    </w:p>
    <w:p w14:paraId="43A97045" w14:textId="77777777" w:rsidR="00A826B1" w:rsidRPr="00EA75DF" w:rsidRDefault="00A826B1" w:rsidP="00A826B1">
      <w:pPr>
        <w:pStyle w:val="ListParagraph"/>
        <w:overflowPunct w:val="0"/>
        <w:autoSpaceDE w:val="0"/>
        <w:autoSpaceDN w:val="0"/>
        <w:adjustRightInd w:val="0"/>
        <w:spacing w:after="0" w:line="240" w:lineRule="auto"/>
        <w:ind w:left="360"/>
        <w:rPr>
          <w:rFonts w:ascii="PT Sans" w:eastAsia="Times New Roman" w:hAnsi="PT Sans" w:cs="Arial"/>
          <w:b/>
        </w:rPr>
      </w:pPr>
    </w:p>
    <w:p w14:paraId="5644E314" w14:textId="460EB640" w:rsidR="00A826B1" w:rsidRPr="00EA75DF" w:rsidRDefault="00A826B1" w:rsidP="00A826B1">
      <w:pPr>
        <w:overflowPunct w:val="0"/>
        <w:autoSpaceDE w:val="0"/>
        <w:autoSpaceDN w:val="0"/>
        <w:adjustRightInd w:val="0"/>
        <w:spacing w:after="0" w:line="240" w:lineRule="auto"/>
        <w:ind w:left="720" w:hanging="720"/>
        <w:rPr>
          <w:rFonts w:ascii="PT Sans" w:eastAsia="Times New Roman" w:hAnsi="PT Sans" w:cs="Arial"/>
          <w:lang w:val="en-US"/>
        </w:rPr>
      </w:pPr>
      <w:r>
        <w:rPr>
          <w:rFonts w:ascii="PT Sans" w:eastAsia="Times New Roman" w:hAnsi="PT Sans" w:cs="Arial"/>
          <w:lang w:val="en-US"/>
        </w:rPr>
        <w:t>5</w:t>
      </w:r>
      <w:r w:rsidRPr="00EA75DF">
        <w:rPr>
          <w:rFonts w:ascii="PT Sans" w:eastAsia="Times New Roman" w:hAnsi="PT Sans" w:cs="Arial"/>
          <w:lang w:val="en-US"/>
        </w:rPr>
        <w:t>.</w:t>
      </w:r>
      <w:r w:rsidR="00F454FF">
        <w:rPr>
          <w:rFonts w:ascii="PT Sans" w:eastAsia="Times New Roman" w:hAnsi="PT Sans" w:cs="Arial"/>
          <w:lang w:val="en-US"/>
        </w:rPr>
        <w:t>4</w:t>
      </w:r>
      <w:r w:rsidRPr="00EA75DF">
        <w:rPr>
          <w:rFonts w:ascii="PT Sans" w:eastAsia="Times New Roman" w:hAnsi="PT Sans" w:cs="Arial"/>
          <w:lang w:val="en-US"/>
        </w:rPr>
        <w:t>.1</w:t>
      </w:r>
      <w:r w:rsidRPr="00EA75DF">
        <w:rPr>
          <w:rFonts w:ascii="PT Sans" w:eastAsia="Times New Roman" w:hAnsi="PT Sans" w:cs="Arial"/>
          <w:lang w:val="en-US"/>
        </w:rPr>
        <w:tab/>
        <w:t xml:space="preserve">Under the terms of the Rehabilitation of Offenders Act 1974 Bournemouth University, as a prospective employer, is entitled to require new employees to disclose information about any conviction which is not “spent” by completing the </w:t>
      </w:r>
      <w:hyperlink r:id="rId30" w:history="1">
        <w:r w:rsidRPr="00EA75DF">
          <w:rPr>
            <w:rFonts w:ascii="PT Sans" w:hAnsi="PT Sans" w:cs="Arial"/>
            <w:u w:val="single"/>
          </w:rPr>
          <w:t>Rehabilitation of Offenders form</w:t>
        </w:r>
      </w:hyperlink>
      <w:r w:rsidRPr="00EA75DF">
        <w:rPr>
          <w:rFonts w:ascii="PT Sans" w:eastAsia="Times New Roman" w:hAnsi="PT Sans" w:cs="Arial"/>
          <w:u w:val="single"/>
          <w:lang w:val="en-US"/>
        </w:rPr>
        <w:t>.</w:t>
      </w:r>
    </w:p>
    <w:p w14:paraId="2BC85234"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lang w:val="en-US"/>
        </w:rPr>
      </w:pPr>
    </w:p>
    <w:p w14:paraId="3F0669DC" w14:textId="719CF7DB" w:rsidR="00A826B1" w:rsidRPr="00EA75DF" w:rsidRDefault="00A826B1" w:rsidP="00A826B1">
      <w:pPr>
        <w:overflowPunct w:val="0"/>
        <w:autoSpaceDE w:val="0"/>
        <w:autoSpaceDN w:val="0"/>
        <w:adjustRightInd w:val="0"/>
        <w:spacing w:after="0" w:line="240" w:lineRule="auto"/>
        <w:ind w:left="720" w:hanging="720"/>
        <w:rPr>
          <w:rFonts w:ascii="PT Sans" w:eastAsia="Times New Roman" w:hAnsi="PT Sans" w:cs="Arial"/>
          <w:bCs/>
          <w:iCs/>
        </w:rPr>
      </w:pPr>
      <w:r>
        <w:rPr>
          <w:rFonts w:ascii="PT Sans" w:eastAsia="Times New Roman" w:hAnsi="PT Sans" w:cs="Arial"/>
          <w:bCs/>
          <w:iCs/>
        </w:rPr>
        <w:t>5</w:t>
      </w:r>
      <w:r w:rsidRPr="00EA75DF">
        <w:rPr>
          <w:rFonts w:ascii="PT Sans" w:eastAsia="Times New Roman" w:hAnsi="PT Sans" w:cs="Arial"/>
          <w:bCs/>
          <w:iCs/>
        </w:rPr>
        <w:t>.</w:t>
      </w:r>
      <w:r w:rsidR="00F454FF">
        <w:rPr>
          <w:rFonts w:ascii="PT Sans" w:eastAsia="Times New Roman" w:hAnsi="PT Sans" w:cs="Arial"/>
          <w:bCs/>
          <w:iCs/>
        </w:rPr>
        <w:t>4</w:t>
      </w:r>
      <w:r w:rsidRPr="00EA75DF">
        <w:rPr>
          <w:rFonts w:ascii="PT Sans" w:eastAsia="Times New Roman" w:hAnsi="PT Sans" w:cs="Arial"/>
          <w:bCs/>
          <w:iCs/>
        </w:rPr>
        <w:t>.2</w:t>
      </w:r>
      <w:r w:rsidRPr="00EA75DF">
        <w:rPr>
          <w:rFonts w:ascii="PT Sans" w:eastAsia="Times New Roman" w:hAnsi="PT Sans" w:cs="Arial"/>
          <w:bCs/>
          <w:iCs/>
        </w:rPr>
        <w:tab/>
        <w:t xml:space="preserve">However, if the post is exempt from the </w:t>
      </w:r>
      <w:hyperlink r:id="rId31" w:history="1">
        <w:r w:rsidRPr="00EA75DF">
          <w:rPr>
            <w:rStyle w:val="Hyperlink"/>
            <w:rFonts w:ascii="PT Sans" w:eastAsia="Times New Roman" w:hAnsi="PT Sans" w:cs="Arial"/>
            <w:bCs/>
            <w:iCs/>
          </w:rPr>
          <w:t>Rehabilitation of Offenders Act 1974</w:t>
        </w:r>
      </w:hyperlink>
      <w:r w:rsidRPr="00EA75DF">
        <w:rPr>
          <w:rFonts w:ascii="PT Sans" w:eastAsia="Times New Roman" w:hAnsi="PT Sans" w:cs="Arial"/>
          <w:bCs/>
          <w:iCs/>
        </w:rPr>
        <w:t xml:space="preserve"> then even a spent criminal record must be disclosed and this information must be stated in the job description.</w:t>
      </w:r>
    </w:p>
    <w:p w14:paraId="7417F602"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bCs/>
          <w:iCs/>
        </w:rPr>
      </w:pPr>
    </w:p>
    <w:p w14:paraId="5645A9CE" w14:textId="77777777" w:rsidR="00A826B1" w:rsidRPr="00EA75DF" w:rsidRDefault="00A826B1" w:rsidP="00F454FF">
      <w:pPr>
        <w:pStyle w:val="ListParagraph"/>
        <w:numPr>
          <w:ilvl w:val="1"/>
          <w:numId w:val="30"/>
        </w:numPr>
        <w:overflowPunct w:val="0"/>
        <w:autoSpaceDE w:val="0"/>
        <w:autoSpaceDN w:val="0"/>
        <w:adjustRightInd w:val="0"/>
        <w:spacing w:after="0" w:line="240" w:lineRule="auto"/>
        <w:ind w:hanging="720"/>
        <w:rPr>
          <w:rFonts w:ascii="PT Sans" w:eastAsia="Times New Roman" w:hAnsi="PT Sans" w:cs="Arial"/>
          <w:b/>
        </w:rPr>
      </w:pPr>
      <w:r w:rsidRPr="00EA75DF">
        <w:rPr>
          <w:rFonts w:ascii="PT Sans" w:eastAsia="Times New Roman" w:hAnsi="PT Sans" w:cs="Arial"/>
          <w:b/>
        </w:rPr>
        <w:t xml:space="preserve">Disclosure and Barring Service (DBS) checks </w:t>
      </w:r>
    </w:p>
    <w:p w14:paraId="49902013"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rPr>
      </w:pPr>
    </w:p>
    <w:p w14:paraId="392B4362" w14:textId="28008011" w:rsidR="00A826B1" w:rsidRPr="00EA75DF" w:rsidRDefault="00A826B1" w:rsidP="00A826B1">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5</w:t>
      </w:r>
      <w:r w:rsidRPr="00EA75DF">
        <w:rPr>
          <w:rFonts w:ascii="PT Sans" w:eastAsia="Times New Roman" w:hAnsi="PT Sans" w:cs="Arial"/>
        </w:rPr>
        <w:t>.</w:t>
      </w:r>
      <w:r w:rsidR="00F454FF">
        <w:rPr>
          <w:rFonts w:ascii="PT Sans" w:eastAsia="Times New Roman" w:hAnsi="PT Sans" w:cs="Arial"/>
        </w:rPr>
        <w:t>5</w:t>
      </w:r>
      <w:r w:rsidRPr="00EA75DF">
        <w:rPr>
          <w:rFonts w:ascii="PT Sans" w:eastAsia="Times New Roman" w:hAnsi="PT Sans" w:cs="Arial"/>
        </w:rPr>
        <w:t>.1</w:t>
      </w:r>
      <w:r w:rsidRPr="00EA75DF">
        <w:rPr>
          <w:rFonts w:ascii="PT Sans" w:eastAsia="Times New Roman" w:hAnsi="PT Sans" w:cs="Arial"/>
        </w:rPr>
        <w:tab/>
        <w:t>If a particular role requires a DBS check, this must be clearly stated on the job description. (</w:t>
      </w:r>
      <w:hyperlink r:id="rId32" w:history="1">
        <w:r w:rsidRPr="00EA75DF">
          <w:rPr>
            <w:rStyle w:val="Hyperlink"/>
            <w:rFonts w:ascii="PT Sans" w:eastAsia="Times New Roman" w:hAnsi="PT Sans" w:cs="Arial"/>
          </w:rPr>
          <w:t>https://www.gov.uk/disclosure-barring-service-check/overview</w:t>
        </w:r>
      </w:hyperlink>
      <w:r w:rsidRPr="00EA75DF">
        <w:rPr>
          <w:rFonts w:ascii="PT Sans" w:eastAsia="Times New Roman" w:hAnsi="PT Sans" w:cs="Arial"/>
        </w:rPr>
        <w:t xml:space="preserve">) </w:t>
      </w:r>
    </w:p>
    <w:p w14:paraId="4BC4CF35"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rPr>
      </w:pPr>
    </w:p>
    <w:p w14:paraId="584DFE77" w14:textId="7EF32187" w:rsidR="00A826B1" w:rsidRDefault="00A826B1" w:rsidP="00A826B1">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5</w:t>
      </w:r>
      <w:r w:rsidRPr="00EA75DF">
        <w:rPr>
          <w:rFonts w:ascii="PT Sans" w:eastAsia="Times New Roman" w:hAnsi="PT Sans" w:cs="Arial"/>
        </w:rPr>
        <w:t>.</w:t>
      </w:r>
      <w:r w:rsidR="00F454FF">
        <w:rPr>
          <w:rFonts w:ascii="PT Sans" w:eastAsia="Times New Roman" w:hAnsi="PT Sans" w:cs="Arial"/>
        </w:rPr>
        <w:t>5</w:t>
      </w:r>
      <w:r w:rsidRPr="00EA75DF">
        <w:rPr>
          <w:rFonts w:ascii="PT Sans" w:eastAsia="Times New Roman" w:hAnsi="PT Sans" w:cs="Arial"/>
        </w:rPr>
        <w:t>.2</w:t>
      </w:r>
      <w:r w:rsidRPr="00EA75DF">
        <w:rPr>
          <w:rFonts w:ascii="PT Sans" w:eastAsia="Times New Roman" w:hAnsi="PT Sans" w:cs="Arial"/>
        </w:rPr>
        <w:tab/>
        <w:t xml:space="preserve">The manager/ supervisor must ensure that a </w:t>
      </w:r>
      <w:hyperlink r:id="rId33" w:history="1">
        <w:r w:rsidRPr="00845A80">
          <w:rPr>
            <w:rStyle w:val="Hyperlink"/>
            <w:rFonts w:ascii="PT Sans" w:eastAsia="Times New Roman" w:hAnsi="PT Sans" w:cs="Arial"/>
          </w:rPr>
          <w:t>DBS Check Assessment Form</w:t>
        </w:r>
      </w:hyperlink>
      <w:r>
        <w:rPr>
          <w:rStyle w:val="Hyperlink"/>
          <w:rFonts w:ascii="PT Sans" w:eastAsia="Times New Roman" w:hAnsi="PT Sans" w:cs="Arial"/>
        </w:rPr>
        <w:t xml:space="preserve"> </w:t>
      </w:r>
      <w:r w:rsidRPr="00EA75DF">
        <w:rPr>
          <w:rFonts w:ascii="PT Sans" w:eastAsia="Times New Roman" w:hAnsi="PT Sans" w:cs="Arial"/>
        </w:rPr>
        <w:t xml:space="preserve">is completed at the earliest opportunity to ensure a DBS check can be carried out efficiently when an individual has been appointed, as the person will </w:t>
      </w:r>
      <w:r w:rsidRPr="00EA75DF">
        <w:rPr>
          <w:rFonts w:ascii="PT Sans" w:eastAsia="Times New Roman" w:hAnsi="PT Sans" w:cs="Arial"/>
          <w:b/>
          <w:u w:val="single"/>
        </w:rPr>
        <w:t>not be allowed to carry out any relevant duties</w:t>
      </w:r>
      <w:r w:rsidRPr="00EA75DF">
        <w:rPr>
          <w:rFonts w:ascii="PT Sans" w:eastAsia="Times New Roman" w:hAnsi="PT Sans" w:cs="Arial"/>
        </w:rPr>
        <w:t xml:space="preserve"> until they have received clearance.  </w:t>
      </w:r>
    </w:p>
    <w:p w14:paraId="43280FBE" w14:textId="77777777" w:rsidR="00A826B1" w:rsidRDefault="00A826B1" w:rsidP="00A826B1">
      <w:pPr>
        <w:overflowPunct w:val="0"/>
        <w:autoSpaceDE w:val="0"/>
        <w:autoSpaceDN w:val="0"/>
        <w:adjustRightInd w:val="0"/>
        <w:spacing w:after="0" w:line="240" w:lineRule="auto"/>
        <w:ind w:left="720" w:hanging="720"/>
        <w:rPr>
          <w:rFonts w:ascii="PT Sans" w:eastAsia="Times New Roman" w:hAnsi="PT Sans" w:cs="Arial"/>
        </w:rPr>
      </w:pPr>
    </w:p>
    <w:p w14:paraId="72F0D72B" w14:textId="77777777" w:rsidR="00A826B1" w:rsidRPr="00F4244E" w:rsidRDefault="00A826B1" w:rsidP="00F454FF">
      <w:pPr>
        <w:pStyle w:val="ListParagraph"/>
        <w:numPr>
          <w:ilvl w:val="1"/>
          <w:numId w:val="30"/>
        </w:numPr>
        <w:overflowPunct w:val="0"/>
        <w:autoSpaceDE w:val="0"/>
        <w:autoSpaceDN w:val="0"/>
        <w:adjustRightInd w:val="0"/>
        <w:spacing w:after="0" w:line="240" w:lineRule="auto"/>
        <w:ind w:hanging="720"/>
        <w:rPr>
          <w:rFonts w:ascii="PT Sans" w:eastAsia="Times New Roman" w:hAnsi="PT Sans" w:cs="Arial"/>
          <w:b/>
        </w:rPr>
      </w:pPr>
      <w:r w:rsidRPr="003A5CB6">
        <w:rPr>
          <w:rFonts w:ascii="PT Sans" w:eastAsia="Times New Roman" w:hAnsi="PT Sans" w:cs="Arial"/>
          <w:b/>
        </w:rPr>
        <w:t>Occupational Health Pre-Employment Questionnaire</w:t>
      </w:r>
    </w:p>
    <w:p w14:paraId="1C7B8316" w14:textId="77777777" w:rsidR="00A826B1" w:rsidRPr="00EA75DF" w:rsidRDefault="00A826B1" w:rsidP="00A826B1">
      <w:pPr>
        <w:overflowPunct w:val="0"/>
        <w:autoSpaceDE w:val="0"/>
        <w:autoSpaceDN w:val="0"/>
        <w:adjustRightInd w:val="0"/>
        <w:spacing w:after="0" w:line="240" w:lineRule="auto"/>
        <w:ind w:left="720" w:hanging="720"/>
        <w:rPr>
          <w:rFonts w:ascii="PT Sans" w:eastAsia="Times New Roman" w:hAnsi="PT Sans" w:cs="Arial"/>
        </w:rPr>
      </w:pPr>
    </w:p>
    <w:p w14:paraId="49609D36" w14:textId="30017C80" w:rsidR="00A826B1" w:rsidRPr="001B1197" w:rsidRDefault="00A826B1" w:rsidP="00A826B1">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5.</w:t>
      </w:r>
      <w:r w:rsidR="00F454FF">
        <w:rPr>
          <w:rFonts w:ascii="PT Sans" w:eastAsia="Times New Roman" w:hAnsi="PT Sans" w:cs="Arial"/>
        </w:rPr>
        <w:t>6</w:t>
      </w:r>
      <w:r>
        <w:rPr>
          <w:rFonts w:ascii="PT Sans" w:eastAsia="Times New Roman" w:hAnsi="PT Sans" w:cs="Arial"/>
        </w:rPr>
        <w:t xml:space="preserve">.1    </w:t>
      </w:r>
      <w:r w:rsidRPr="001B1197">
        <w:rPr>
          <w:rFonts w:ascii="PT Sans" w:eastAsia="Times New Roman" w:hAnsi="PT Sans" w:cs="Arial"/>
        </w:rPr>
        <w:t xml:space="preserve">The </w:t>
      </w:r>
      <w:hyperlink r:id="rId34" w:history="1">
        <w:r w:rsidRPr="001B1197">
          <w:rPr>
            <w:rFonts w:ascii="PT Sans" w:eastAsia="Times New Roman" w:hAnsi="PT Sans" w:cs="Arial"/>
            <w:color w:val="0000FF"/>
            <w:u w:val="single"/>
          </w:rPr>
          <w:t>Occupational Health Pre-Employment Questionnaire</w:t>
        </w:r>
      </w:hyperlink>
      <w:r w:rsidRPr="001B1197">
        <w:rPr>
          <w:rFonts w:ascii="PT Sans" w:eastAsia="Times New Roman" w:hAnsi="PT Sans" w:cs="Arial"/>
        </w:rPr>
        <w:t xml:space="preserve"> </w:t>
      </w:r>
      <w:r w:rsidRPr="00B3474A">
        <w:rPr>
          <w:rFonts w:ascii="PT Sans" w:eastAsia="Times New Roman" w:hAnsi="PT Sans" w:cs="Arial"/>
        </w:rPr>
        <w:t>will need to</w:t>
      </w:r>
      <w:r w:rsidRPr="009B74EE">
        <w:rPr>
          <w:rFonts w:ascii="PT Sans" w:eastAsia="Times New Roman" w:hAnsi="PT Sans" w:cs="Arial"/>
          <w:color w:val="FF0000"/>
        </w:rPr>
        <w:t xml:space="preserve"> </w:t>
      </w:r>
      <w:r w:rsidRPr="001B1197">
        <w:rPr>
          <w:rFonts w:ascii="PT Sans" w:eastAsia="Times New Roman" w:hAnsi="PT Sans" w:cs="Arial"/>
        </w:rPr>
        <w:t>be completed by the individual online prior to commencing employment. If a referral to the Occupational Health Service is required, the individual and the Faculty/ Service will be informed and employment should not commence without further guidance.</w:t>
      </w:r>
    </w:p>
    <w:p w14:paraId="1A7BFFA1" w14:textId="77777777" w:rsidR="00A826B1" w:rsidRPr="001B1197" w:rsidRDefault="00A826B1" w:rsidP="00A826B1">
      <w:pPr>
        <w:pStyle w:val="ListParagraph"/>
        <w:overflowPunct w:val="0"/>
        <w:autoSpaceDE w:val="0"/>
        <w:autoSpaceDN w:val="0"/>
        <w:adjustRightInd w:val="0"/>
        <w:spacing w:after="0" w:line="240" w:lineRule="auto"/>
        <w:ind w:left="1440"/>
        <w:rPr>
          <w:rFonts w:ascii="PT Sans" w:eastAsia="Times New Roman" w:hAnsi="PT Sans" w:cs="Arial"/>
        </w:rPr>
      </w:pPr>
    </w:p>
    <w:p w14:paraId="220A8341" w14:textId="0255D9CB" w:rsidR="00A826B1" w:rsidRPr="001B1197" w:rsidRDefault="00A826B1" w:rsidP="00A826B1">
      <w:pPr>
        <w:overflowPunct w:val="0"/>
        <w:autoSpaceDE w:val="0"/>
        <w:autoSpaceDN w:val="0"/>
        <w:adjustRightInd w:val="0"/>
        <w:spacing w:after="0" w:line="240" w:lineRule="auto"/>
        <w:ind w:left="720" w:hanging="720"/>
        <w:rPr>
          <w:rFonts w:ascii="PT Sans" w:eastAsia="Times New Roman" w:hAnsi="PT Sans" w:cs="Arial"/>
          <w:b/>
        </w:rPr>
      </w:pPr>
      <w:r w:rsidRPr="001B1197">
        <w:rPr>
          <w:rFonts w:ascii="PT Sans" w:eastAsia="Times New Roman" w:hAnsi="PT Sans" w:cs="Arial"/>
          <w:b/>
        </w:rPr>
        <w:t>5.</w:t>
      </w:r>
      <w:r w:rsidR="00F454FF">
        <w:rPr>
          <w:rFonts w:ascii="PT Sans" w:eastAsia="Times New Roman" w:hAnsi="PT Sans" w:cs="Arial"/>
          <w:b/>
        </w:rPr>
        <w:t>7</w:t>
      </w:r>
      <w:r w:rsidRPr="001B1197">
        <w:rPr>
          <w:rFonts w:ascii="PT Sans" w:eastAsia="Times New Roman" w:hAnsi="PT Sans" w:cs="Arial"/>
          <w:b/>
        </w:rPr>
        <w:t xml:space="preserve">       Rest Breaks</w:t>
      </w:r>
    </w:p>
    <w:p w14:paraId="085A1E32" w14:textId="77777777" w:rsidR="00A826B1" w:rsidRDefault="00A826B1" w:rsidP="00A826B1">
      <w:pPr>
        <w:overflowPunct w:val="0"/>
        <w:autoSpaceDE w:val="0"/>
        <w:autoSpaceDN w:val="0"/>
        <w:adjustRightInd w:val="0"/>
        <w:spacing w:after="0" w:line="240" w:lineRule="auto"/>
        <w:rPr>
          <w:rFonts w:ascii="PT Sans" w:eastAsia="Times New Roman" w:hAnsi="PT Sans" w:cs="Arial"/>
        </w:rPr>
      </w:pPr>
    </w:p>
    <w:p w14:paraId="044525E1" w14:textId="7E045FBB" w:rsidR="00A826B1" w:rsidRPr="001B1197" w:rsidRDefault="00A826B1" w:rsidP="00A826B1">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5.</w:t>
      </w:r>
      <w:r w:rsidR="00F454FF">
        <w:rPr>
          <w:rFonts w:ascii="PT Sans" w:eastAsia="Times New Roman" w:hAnsi="PT Sans" w:cs="Arial"/>
        </w:rPr>
        <w:t>7</w:t>
      </w:r>
      <w:r>
        <w:rPr>
          <w:rFonts w:ascii="PT Sans" w:eastAsia="Times New Roman" w:hAnsi="PT Sans" w:cs="Arial"/>
        </w:rPr>
        <w:t>.1    In</w:t>
      </w:r>
      <w:r w:rsidRPr="00E92B29">
        <w:rPr>
          <w:rFonts w:ascii="PT Sans" w:eastAsia="Times New Roman" w:hAnsi="PT Sans" w:cs="Arial"/>
        </w:rPr>
        <w:t xml:space="preserve"> line with the Working Time Regulations 1998, if an hourly paid member of staff is required to work for more than six hours at a stretch, he or she is entitled to an unpaid rest break of 20 minutes. The break should be taken during the six-hour period and not at the beginning or end of it.  The University policy is to give at least a 30 minute unpaid rest break.</w:t>
      </w:r>
      <w:r w:rsidRPr="001B1197">
        <w:rPr>
          <w:rFonts w:ascii="PT Sans" w:eastAsia="Times New Roman" w:hAnsi="PT Sans" w:cs="Arial"/>
        </w:rPr>
        <w:t xml:space="preserve">      </w:t>
      </w:r>
    </w:p>
    <w:p w14:paraId="6BCAE7AD" w14:textId="77777777" w:rsidR="00A826B1" w:rsidRPr="00271AFD" w:rsidRDefault="00A826B1" w:rsidP="00A826B1">
      <w:pPr>
        <w:overflowPunct w:val="0"/>
        <w:autoSpaceDE w:val="0"/>
        <w:autoSpaceDN w:val="0"/>
        <w:adjustRightInd w:val="0"/>
        <w:spacing w:after="0" w:line="240" w:lineRule="auto"/>
        <w:ind w:left="709"/>
        <w:rPr>
          <w:rFonts w:ascii="PT Sans" w:eastAsia="Times New Roman" w:hAnsi="PT Sans" w:cs="Arial"/>
        </w:rPr>
      </w:pPr>
    </w:p>
    <w:p w14:paraId="6226C7DD" w14:textId="77777777" w:rsidR="00A826B1" w:rsidRPr="00612980" w:rsidRDefault="00A826B1" w:rsidP="00A826B1">
      <w:pPr>
        <w:pStyle w:val="ListParagraph"/>
        <w:numPr>
          <w:ilvl w:val="0"/>
          <w:numId w:val="18"/>
        </w:numPr>
        <w:overflowPunct w:val="0"/>
        <w:autoSpaceDE w:val="0"/>
        <w:autoSpaceDN w:val="0"/>
        <w:adjustRightInd w:val="0"/>
        <w:spacing w:after="0" w:line="240" w:lineRule="auto"/>
        <w:ind w:left="0" w:firstLine="0"/>
        <w:rPr>
          <w:rFonts w:ascii="PT Sans" w:eastAsia="Times New Roman" w:hAnsi="PT Sans" w:cs="Arial"/>
          <w:b/>
        </w:rPr>
      </w:pPr>
      <w:r w:rsidRPr="00612980">
        <w:rPr>
          <w:rFonts w:ascii="PT Sans" w:eastAsia="Times New Roman" w:hAnsi="PT Sans" w:cs="Arial"/>
          <w:b/>
        </w:rPr>
        <w:t xml:space="preserve">Rates of Pay </w:t>
      </w:r>
    </w:p>
    <w:p w14:paraId="04CE5868" w14:textId="77777777" w:rsidR="00A826B1" w:rsidRPr="00EA75DF" w:rsidRDefault="00A826B1" w:rsidP="00A826B1">
      <w:pPr>
        <w:overflowPunct w:val="0"/>
        <w:autoSpaceDE w:val="0"/>
        <w:autoSpaceDN w:val="0"/>
        <w:adjustRightInd w:val="0"/>
        <w:spacing w:after="0" w:line="240" w:lineRule="auto"/>
        <w:ind w:left="426"/>
        <w:rPr>
          <w:rFonts w:ascii="PT Sans" w:eastAsia="Times New Roman" w:hAnsi="PT Sans" w:cs="Arial"/>
        </w:rPr>
      </w:pPr>
    </w:p>
    <w:p w14:paraId="7B224F91" w14:textId="77777777" w:rsidR="00A826B1" w:rsidRDefault="00A826B1" w:rsidP="00A826B1">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6</w:t>
      </w:r>
      <w:r w:rsidRPr="00EA75DF">
        <w:rPr>
          <w:rFonts w:ascii="PT Sans" w:eastAsia="Times New Roman" w:hAnsi="PT Sans" w:cs="Arial"/>
        </w:rPr>
        <w:t>.1</w:t>
      </w:r>
      <w:r w:rsidRPr="00EA75DF">
        <w:rPr>
          <w:rFonts w:ascii="PT Sans" w:eastAsia="Times New Roman" w:hAnsi="PT Sans" w:cs="Arial"/>
        </w:rPr>
        <w:tab/>
        <w:t>B</w:t>
      </w:r>
      <w:r w:rsidRPr="001B49FE">
        <w:rPr>
          <w:rFonts w:ascii="PT Sans" w:eastAsia="Times New Roman" w:hAnsi="PT Sans" w:cs="Arial"/>
        </w:rPr>
        <w:t>U is committed in principle to ensuring that no member of staff is paid below the Living Wage and reviews this annually.</w:t>
      </w:r>
    </w:p>
    <w:p w14:paraId="6E5359F2" w14:textId="77777777" w:rsidR="00A826B1" w:rsidRDefault="00A826B1" w:rsidP="00A826B1">
      <w:pPr>
        <w:overflowPunct w:val="0"/>
        <w:autoSpaceDE w:val="0"/>
        <w:autoSpaceDN w:val="0"/>
        <w:adjustRightInd w:val="0"/>
        <w:spacing w:after="0" w:line="240" w:lineRule="auto"/>
        <w:rPr>
          <w:rFonts w:ascii="PT Sans" w:eastAsia="Times New Roman" w:hAnsi="PT Sans" w:cs="Arial"/>
        </w:rPr>
      </w:pPr>
    </w:p>
    <w:p w14:paraId="0EAE84E4" w14:textId="77777777" w:rsidR="00A826B1" w:rsidRPr="003A5CB6" w:rsidRDefault="00A826B1" w:rsidP="00A826B1">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 xml:space="preserve">6.2       </w:t>
      </w:r>
      <w:r w:rsidRPr="003A5CB6">
        <w:rPr>
          <w:rFonts w:ascii="PT Sans" w:hAnsi="PT Sans" w:cs="Arial"/>
        </w:rPr>
        <w:t>Payment for part time hourly paid staff should be made at the appropriate University rate for the work in line with the principles of equal pay and the University pay and grading structure.  All roles are evaluated by HR using the HAY Evaluation method before recruitment can take place. This ensures fair and consistent treatment across all types of roles and ensures the University complies with equal pay legislation</w:t>
      </w:r>
      <w:r w:rsidRPr="003A5CB6">
        <w:rPr>
          <w:rFonts w:ascii="PT Sans" w:eastAsia="Times New Roman" w:hAnsi="PT Sans" w:cs="Arial"/>
        </w:rPr>
        <w:t xml:space="preserve">. </w:t>
      </w:r>
    </w:p>
    <w:p w14:paraId="582CC890" w14:textId="77777777" w:rsidR="00A826B1" w:rsidRPr="001B49FE" w:rsidRDefault="00A826B1" w:rsidP="00A826B1">
      <w:pPr>
        <w:overflowPunct w:val="0"/>
        <w:autoSpaceDE w:val="0"/>
        <w:autoSpaceDN w:val="0"/>
        <w:adjustRightInd w:val="0"/>
        <w:spacing w:after="0" w:line="240" w:lineRule="auto"/>
        <w:ind w:left="720" w:hanging="720"/>
        <w:rPr>
          <w:rFonts w:ascii="PT Sans" w:eastAsia="Times New Roman" w:hAnsi="PT Sans" w:cs="Arial"/>
        </w:rPr>
      </w:pPr>
    </w:p>
    <w:p w14:paraId="49171CD2" w14:textId="77777777" w:rsidR="00A826B1" w:rsidRPr="003A5CB6" w:rsidRDefault="00A826B1" w:rsidP="00A826B1">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 xml:space="preserve">6.3       </w:t>
      </w:r>
      <w:r w:rsidRPr="003A5CB6">
        <w:rPr>
          <w:rFonts w:ascii="PT Sans" w:eastAsia="Times New Roman" w:hAnsi="PT Sans" w:cs="Arial"/>
        </w:rPr>
        <w:t>All new job descriptions and those that have had significant revisions made to them, must be evaluated in accordance with the HAY evaluation method before the PTHP Appointment Form can be completed.  This ensures fair and consistent treatment across all types of roles and ensures we meet equal pay for work of equal value considerations.  It is therefore of paramount importance that the job description accurately reflects the duties to be undertaken.  Human Resources will normally carry out such evaluations within 10 working days of receiving the job description and person specification.  All PTHP job descriptions that req</w:t>
      </w:r>
      <w:r>
        <w:rPr>
          <w:rFonts w:ascii="PT Sans" w:eastAsia="Times New Roman" w:hAnsi="PT Sans" w:cs="Arial"/>
        </w:rPr>
        <w:t xml:space="preserve">uire evaluating must be sent to </w:t>
      </w:r>
      <w:hyperlink r:id="rId35" w:history="1">
        <w:r w:rsidRPr="007E0D7D">
          <w:rPr>
            <w:rFonts w:ascii="PT Sans" w:eastAsia="Times New Roman" w:hAnsi="PT Sans" w:cs="Arial"/>
          </w:rPr>
          <w:t>pthp@bournemouth.ac.uk</w:t>
        </w:r>
      </w:hyperlink>
      <w:r w:rsidRPr="003A5CB6">
        <w:rPr>
          <w:rFonts w:ascii="PT Sans" w:eastAsia="Times New Roman" w:hAnsi="PT Sans" w:cs="Arial"/>
        </w:rPr>
        <w:t xml:space="preserve">.  </w:t>
      </w:r>
    </w:p>
    <w:p w14:paraId="16B97C55" w14:textId="77777777" w:rsidR="00A826B1" w:rsidRPr="001B49FE" w:rsidRDefault="00A826B1" w:rsidP="00A826B1">
      <w:pPr>
        <w:overflowPunct w:val="0"/>
        <w:autoSpaceDE w:val="0"/>
        <w:autoSpaceDN w:val="0"/>
        <w:adjustRightInd w:val="0"/>
        <w:spacing w:after="0" w:line="240" w:lineRule="auto"/>
        <w:ind w:left="720" w:hanging="720"/>
        <w:rPr>
          <w:rFonts w:ascii="PT Sans" w:eastAsia="Times New Roman" w:hAnsi="PT Sans" w:cs="Arial"/>
        </w:rPr>
      </w:pPr>
    </w:p>
    <w:p w14:paraId="64E38CC3" w14:textId="35CA311C" w:rsidR="00A826B1" w:rsidRPr="001B49FE" w:rsidRDefault="00A826B1" w:rsidP="00A826B1">
      <w:pPr>
        <w:overflowPunct w:val="0"/>
        <w:autoSpaceDE w:val="0"/>
        <w:autoSpaceDN w:val="0"/>
        <w:adjustRightInd w:val="0"/>
        <w:spacing w:after="0" w:line="240" w:lineRule="auto"/>
        <w:ind w:left="720" w:hanging="720"/>
        <w:rPr>
          <w:rFonts w:ascii="PT Sans" w:hAnsi="PT Sans" w:cs="Arial"/>
        </w:rPr>
      </w:pPr>
      <w:r>
        <w:rPr>
          <w:rFonts w:ascii="PT Sans" w:eastAsia="Times New Roman" w:hAnsi="PT Sans" w:cs="Arial"/>
        </w:rPr>
        <w:t>6</w:t>
      </w:r>
      <w:r w:rsidRPr="001B49FE">
        <w:rPr>
          <w:rFonts w:ascii="PT Sans" w:eastAsia="Times New Roman" w:hAnsi="PT Sans" w:cs="Arial"/>
        </w:rPr>
        <w:t>.</w:t>
      </w:r>
      <w:r>
        <w:rPr>
          <w:rFonts w:ascii="PT Sans" w:eastAsia="Times New Roman" w:hAnsi="PT Sans" w:cs="Arial"/>
        </w:rPr>
        <w:t>4</w:t>
      </w:r>
      <w:r w:rsidRPr="001B49FE">
        <w:rPr>
          <w:rFonts w:ascii="PT Sans" w:eastAsia="Times New Roman" w:hAnsi="PT Sans" w:cs="Arial"/>
        </w:rPr>
        <w:tab/>
        <w:t xml:space="preserve">Details of </w:t>
      </w:r>
      <w:r w:rsidRPr="001B49FE">
        <w:rPr>
          <w:rStyle w:val="l1"/>
          <w:rFonts w:ascii="PT Sans" w:hAnsi="PT Sans" w:cs="Arial"/>
          <w:bCs/>
          <w:color w:val="auto"/>
        </w:rPr>
        <w:t>PTHP</w:t>
      </w:r>
      <w:r w:rsidRPr="001B49FE">
        <w:rPr>
          <w:rStyle w:val="l1"/>
          <w:rFonts w:ascii="PT Sans" w:hAnsi="PT Sans" w:cs="Arial"/>
          <w:color w:val="auto"/>
        </w:rPr>
        <w:t xml:space="preserve"> Non-Academic </w:t>
      </w:r>
      <w:r w:rsidRPr="001B49FE">
        <w:rPr>
          <w:rStyle w:val="l1"/>
          <w:rFonts w:ascii="PT Sans" w:hAnsi="PT Sans" w:cs="Arial"/>
          <w:bCs/>
          <w:color w:val="auto"/>
        </w:rPr>
        <w:t>Rates</w:t>
      </w:r>
      <w:r w:rsidRPr="001B49FE">
        <w:rPr>
          <w:rStyle w:val="l1"/>
          <w:rFonts w:ascii="PT Sans" w:hAnsi="PT Sans" w:cs="Arial"/>
          <w:color w:val="auto"/>
        </w:rPr>
        <w:t xml:space="preserve"> </w:t>
      </w:r>
      <w:r w:rsidRPr="001B49FE">
        <w:rPr>
          <w:rFonts w:ascii="PT Sans" w:hAnsi="PT Sans" w:cs="Arial"/>
        </w:rPr>
        <w:t xml:space="preserve">are available on the </w:t>
      </w:r>
      <w:hyperlink r:id="rId36" w:history="1">
        <w:r w:rsidRPr="001C34F6">
          <w:rPr>
            <w:rStyle w:val="Hyperlink"/>
            <w:rFonts w:ascii="PT Sans" w:hAnsi="PT Sans" w:cs="Arial"/>
          </w:rPr>
          <w:t>Intranet.</w:t>
        </w:r>
      </w:hyperlink>
    </w:p>
    <w:p w14:paraId="089C0469"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rPr>
      </w:pPr>
    </w:p>
    <w:p w14:paraId="6461F560" w14:textId="77777777" w:rsidR="00A826B1" w:rsidRPr="00EA75DF" w:rsidRDefault="00A826B1" w:rsidP="00A826B1">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lastRenderedPageBreak/>
        <w:t>6.5</w:t>
      </w:r>
      <w:r w:rsidRPr="00EA75DF">
        <w:rPr>
          <w:rFonts w:ascii="PT Sans" w:eastAsia="Times New Roman" w:hAnsi="PT Sans" w:cs="Arial"/>
        </w:rPr>
        <w:tab/>
        <w:t>For hourly paid workers, the basic and holiday pay will be paid at the same time on the understanding that leave will be taken during periods that they are not working, given that they can decide whether or not to accept work if it is offered.  This should clearly be shown on the appointment letter as two separate amounts;</w:t>
      </w:r>
    </w:p>
    <w:p w14:paraId="1D0F5DC9" w14:textId="77777777" w:rsidR="00A826B1" w:rsidRDefault="00A826B1" w:rsidP="00A826B1">
      <w:pPr>
        <w:overflowPunct w:val="0"/>
        <w:autoSpaceDE w:val="0"/>
        <w:autoSpaceDN w:val="0"/>
        <w:adjustRightInd w:val="0"/>
        <w:spacing w:after="0" w:line="240" w:lineRule="auto"/>
        <w:rPr>
          <w:rFonts w:ascii="PT Sans" w:eastAsia="Times New Roman" w:hAnsi="PT Sans" w:cs="Arial"/>
        </w:rPr>
      </w:pPr>
    </w:p>
    <w:p w14:paraId="718DAFCC"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rPr>
      </w:pPr>
      <w:r>
        <w:rPr>
          <w:rFonts w:ascii="PT Sans" w:eastAsia="Times New Roman" w:hAnsi="PT Sans" w:cs="Arial"/>
        </w:rPr>
        <w:t xml:space="preserve">            </w:t>
      </w:r>
      <w:r w:rsidRPr="00EA75DF">
        <w:rPr>
          <w:rFonts w:ascii="PT Sans" w:eastAsia="Times New Roman" w:hAnsi="PT Sans" w:cs="Arial"/>
        </w:rPr>
        <w:t>For Example:</w:t>
      </w:r>
    </w:p>
    <w:p w14:paraId="639E25C2"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rPr>
      </w:pPr>
    </w:p>
    <w:p w14:paraId="451B7F09" w14:textId="77777777" w:rsidR="00A826B1" w:rsidRPr="00EA75DF" w:rsidRDefault="00A826B1" w:rsidP="00A826B1">
      <w:pPr>
        <w:overflowPunct w:val="0"/>
        <w:autoSpaceDE w:val="0"/>
        <w:autoSpaceDN w:val="0"/>
        <w:adjustRightInd w:val="0"/>
        <w:spacing w:after="0" w:line="240" w:lineRule="auto"/>
        <w:ind w:left="720"/>
        <w:rPr>
          <w:rFonts w:ascii="PT Sans" w:eastAsia="Times New Roman" w:hAnsi="PT Sans" w:cs="Arial"/>
        </w:rPr>
      </w:pPr>
      <w:r w:rsidRPr="00EA75DF">
        <w:rPr>
          <w:rFonts w:ascii="PT Sans" w:eastAsia="Times New Roman" w:hAnsi="PT Sans" w:cs="Arial"/>
        </w:rPr>
        <w:t xml:space="preserve">The rate of pay for [JOB TITLE] is £XX per hour, comprising £XX per hour basic pay, plus £XX per hour holiday entitlement. </w:t>
      </w:r>
    </w:p>
    <w:p w14:paraId="4AE543E7"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rPr>
      </w:pPr>
    </w:p>
    <w:p w14:paraId="586AC145" w14:textId="77777777" w:rsidR="00A826B1" w:rsidRPr="00EA75DF" w:rsidRDefault="00A826B1" w:rsidP="00A826B1">
      <w:pPr>
        <w:pStyle w:val="ListParagraph"/>
        <w:numPr>
          <w:ilvl w:val="0"/>
          <w:numId w:val="18"/>
        </w:numPr>
        <w:overflowPunct w:val="0"/>
        <w:autoSpaceDE w:val="0"/>
        <w:autoSpaceDN w:val="0"/>
        <w:adjustRightInd w:val="0"/>
        <w:spacing w:after="0" w:line="240" w:lineRule="auto"/>
        <w:ind w:left="0" w:firstLine="0"/>
        <w:rPr>
          <w:rFonts w:ascii="PT Sans" w:eastAsia="Times New Roman" w:hAnsi="PT Sans" w:cs="Arial"/>
          <w:b/>
          <w:bCs/>
          <w:lang w:val="x-none"/>
        </w:rPr>
      </w:pPr>
      <w:r w:rsidRPr="00EA75DF">
        <w:rPr>
          <w:rFonts w:ascii="PT Sans" w:eastAsia="Times New Roman" w:hAnsi="PT Sans" w:cs="Arial"/>
          <w:b/>
          <w:bCs/>
          <w:lang w:val="x-none"/>
        </w:rPr>
        <w:t>Data Protection Act 1998</w:t>
      </w:r>
    </w:p>
    <w:p w14:paraId="1285516E"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bCs/>
          <w:iCs/>
        </w:rPr>
      </w:pPr>
    </w:p>
    <w:p w14:paraId="1F91A8E1" w14:textId="57281146" w:rsidR="00A826B1" w:rsidRDefault="00A826B1" w:rsidP="00A826B1">
      <w:pPr>
        <w:overflowPunct w:val="0"/>
        <w:autoSpaceDE w:val="0"/>
        <w:autoSpaceDN w:val="0"/>
        <w:adjustRightInd w:val="0"/>
        <w:spacing w:after="0" w:line="240" w:lineRule="auto"/>
        <w:ind w:left="720" w:hanging="720"/>
        <w:rPr>
          <w:rStyle w:val="Hyperlink"/>
          <w:rFonts w:ascii="PT Sans" w:eastAsia="Times New Roman" w:hAnsi="PT Sans" w:cs="Arial"/>
          <w:bCs/>
          <w:iCs/>
        </w:rPr>
      </w:pPr>
      <w:r>
        <w:rPr>
          <w:rFonts w:ascii="PT Sans" w:eastAsia="Times New Roman" w:hAnsi="PT Sans" w:cs="Arial"/>
          <w:bCs/>
          <w:iCs/>
        </w:rPr>
        <w:t>7</w:t>
      </w:r>
      <w:r w:rsidRPr="00EA75DF">
        <w:rPr>
          <w:rFonts w:ascii="PT Sans" w:eastAsia="Times New Roman" w:hAnsi="PT Sans" w:cs="Arial"/>
          <w:bCs/>
          <w:iCs/>
        </w:rPr>
        <w:t>.1</w:t>
      </w:r>
      <w:r w:rsidRPr="00EA75DF">
        <w:rPr>
          <w:rFonts w:ascii="PT Sans" w:eastAsia="Times New Roman" w:hAnsi="PT Sans" w:cs="Arial"/>
          <w:bCs/>
          <w:iCs/>
        </w:rPr>
        <w:tab/>
        <w:t xml:space="preserve">All sensitive information should be treated confidentially and meet the requirements of the Data Protection Act 1998 and The University’s </w:t>
      </w:r>
      <w:hyperlink r:id="rId37" w:history="1">
        <w:r w:rsidRPr="00EA75DF">
          <w:rPr>
            <w:rStyle w:val="Hyperlink"/>
            <w:rFonts w:ascii="PT Sans" w:eastAsia="Times New Roman" w:hAnsi="PT Sans" w:cs="Arial"/>
            <w:bCs/>
            <w:iCs/>
          </w:rPr>
          <w:t>Confidential Information and the Data Protection Act 1998 document.</w:t>
        </w:r>
      </w:hyperlink>
    </w:p>
    <w:p w14:paraId="372B8372" w14:textId="77777777" w:rsidR="003E017B" w:rsidRDefault="003E017B" w:rsidP="00A826B1">
      <w:pPr>
        <w:overflowPunct w:val="0"/>
        <w:autoSpaceDE w:val="0"/>
        <w:autoSpaceDN w:val="0"/>
        <w:adjustRightInd w:val="0"/>
        <w:spacing w:after="0" w:line="240" w:lineRule="auto"/>
        <w:ind w:left="720" w:hanging="720"/>
        <w:rPr>
          <w:rStyle w:val="Hyperlink"/>
          <w:rFonts w:ascii="PT Sans" w:eastAsia="Times New Roman" w:hAnsi="PT Sans" w:cs="Arial"/>
          <w:bCs/>
          <w:iCs/>
        </w:rPr>
      </w:pPr>
    </w:p>
    <w:p w14:paraId="320870E4" w14:textId="77777777" w:rsidR="00A826B1" w:rsidRPr="003652CF" w:rsidRDefault="00A826B1" w:rsidP="00A826B1">
      <w:pPr>
        <w:overflowPunct w:val="0"/>
        <w:autoSpaceDE w:val="0"/>
        <w:autoSpaceDN w:val="0"/>
        <w:adjustRightInd w:val="0"/>
        <w:spacing w:after="0" w:line="240" w:lineRule="auto"/>
        <w:rPr>
          <w:rFonts w:ascii="PT Sans" w:eastAsia="Times New Roman" w:hAnsi="PT Sans" w:cs="Arial"/>
          <w:bCs/>
          <w:iCs/>
          <w:color w:val="0000FF"/>
          <w:u w:val="single"/>
        </w:rPr>
      </w:pPr>
    </w:p>
    <w:p w14:paraId="3C120AA1" w14:textId="77777777" w:rsidR="003E017B" w:rsidRPr="003E017B" w:rsidRDefault="003E017B" w:rsidP="003E017B">
      <w:pPr>
        <w:overflowPunct w:val="0"/>
        <w:autoSpaceDE w:val="0"/>
        <w:autoSpaceDN w:val="0"/>
        <w:adjustRightInd w:val="0"/>
        <w:spacing w:after="0" w:line="240" w:lineRule="auto"/>
        <w:rPr>
          <w:rFonts w:ascii="PT Sans" w:eastAsia="Times New Roman" w:hAnsi="PT Sans" w:cs="Arial"/>
          <w:b/>
        </w:rPr>
      </w:pPr>
    </w:p>
    <w:p w14:paraId="08DFBAAA" w14:textId="40A604C7" w:rsidR="00A826B1" w:rsidRPr="00EA75DF" w:rsidRDefault="00A826B1" w:rsidP="00A826B1">
      <w:pPr>
        <w:pStyle w:val="ListParagraph"/>
        <w:numPr>
          <w:ilvl w:val="0"/>
          <w:numId w:val="18"/>
        </w:numPr>
        <w:overflowPunct w:val="0"/>
        <w:autoSpaceDE w:val="0"/>
        <w:autoSpaceDN w:val="0"/>
        <w:adjustRightInd w:val="0"/>
        <w:spacing w:after="0" w:line="240" w:lineRule="auto"/>
        <w:ind w:left="0" w:firstLine="0"/>
        <w:rPr>
          <w:rFonts w:ascii="PT Sans" w:eastAsia="Times New Roman" w:hAnsi="PT Sans" w:cs="Arial"/>
          <w:b/>
        </w:rPr>
      </w:pPr>
      <w:r w:rsidRPr="00EA75DF">
        <w:rPr>
          <w:rFonts w:ascii="PT Sans" w:eastAsia="Times New Roman" w:hAnsi="PT Sans" w:cs="Arial"/>
          <w:b/>
        </w:rPr>
        <w:t>Induction</w:t>
      </w:r>
    </w:p>
    <w:p w14:paraId="0A08CB73"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rPr>
      </w:pPr>
    </w:p>
    <w:p w14:paraId="0E71BD64" w14:textId="77777777" w:rsidR="00A826B1" w:rsidRPr="00EA75DF" w:rsidRDefault="00A826B1" w:rsidP="00A826B1">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bCs/>
          <w:iCs/>
        </w:rPr>
        <w:t>8</w:t>
      </w:r>
      <w:r w:rsidRPr="00EA75DF">
        <w:rPr>
          <w:rFonts w:ascii="PT Sans" w:eastAsia="Times New Roman" w:hAnsi="PT Sans" w:cs="Arial"/>
          <w:bCs/>
          <w:iCs/>
        </w:rPr>
        <w:t>.1</w:t>
      </w:r>
      <w:r w:rsidRPr="00EA75DF">
        <w:rPr>
          <w:rFonts w:ascii="PT Sans" w:eastAsia="Times New Roman" w:hAnsi="PT Sans" w:cs="Arial"/>
          <w:bCs/>
          <w:iCs/>
        </w:rPr>
        <w:tab/>
        <w:t xml:space="preserve">All new employees should receive an induction appropriate to the role; this </w:t>
      </w:r>
      <w:r w:rsidRPr="00EA75DF">
        <w:rPr>
          <w:rFonts w:ascii="PT Sans" w:eastAsia="Times New Roman" w:hAnsi="PT Sans" w:cs="Arial"/>
        </w:rPr>
        <w:t>shoul</w:t>
      </w:r>
      <w:r>
        <w:rPr>
          <w:rFonts w:ascii="PT Sans" w:eastAsia="Times New Roman" w:hAnsi="PT Sans" w:cs="Arial"/>
        </w:rPr>
        <w:t xml:space="preserve">d be undertaken by the Faculty or </w:t>
      </w:r>
      <w:r w:rsidRPr="00EA75DF">
        <w:rPr>
          <w:rFonts w:ascii="PT Sans" w:eastAsia="Times New Roman" w:hAnsi="PT Sans" w:cs="Arial"/>
        </w:rPr>
        <w:t xml:space="preserve">Service.  </w:t>
      </w:r>
    </w:p>
    <w:p w14:paraId="3C7B6B29"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rPr>
      </w:pPr>
    </w:p>
    <w:p w14:paraId="65CAE8D2" w14:textId="77777777" w:rsidR="00A826B1" w:rsidRPr="00EA75DF" w:rsidRDefault="00A826B1" w:rsidP="00A826B1">
      <w:pPr>
        <w:overflowPunct w:val="0"/>
        <w:autoSpaceDE w:val="0"/>
        <w:autoSpaceDN w:val="0"/>
        <w:adjustRightInd w:val="0"/>
        <w:spacing w:after="0" w:line="240" w:lineRule="auto"/>
        <w:ind w:left="720" w:hanging="720"/>
        <w:rPr>
          <w:rFonts w:ascii="PT Sans" w:eastAsia="Times New Roman" w:hAnsi="PT Sans" w:cs="Arial"/>
          <w:bCs/>
          <w:iCs/>
        </w:rPr>
      </w:pPr>
      <w:r>
        <w:rPr>
          <w:rFonts w:ascii="PT Sans" w:eastAsia="Times New Roman" w:hAnsi="PT Sans" w:cs="Arial"/>
        </w:rPr>
        <w:t>8</w:t>
      </w:r>
      <w:r w:rsidRPr="00EA75DF">
        <w:rPr>
          <w:rFonts w:ascii="PT Sans" w:eastAsia="Times New Roman" w:hAnsi="PT Sans" w:cs="Arial"/>
        </w:rPr>
        <w:t>.2</w:t>
      </w:r>
      <w:r w:rsidRPr="00EA75DF">
        <w:rPr>
          <w:rFonts w:ascii="PT Sans" w:eastAsia="Times New Roman" w:hAnsi="PT Sans" w:cs="Arial"/>
        </w:rPr>
        <w:tab/>
        <w:t xml:space="preserve">Induction should include the main tasks the member of staff will be expected to carry out, expectations with regards to conduct as well as covering the health and safety aspects of the role and the environment they will be working in.   </w:t>
      </w:r>
      <w:r w:rsidRPr="00EA75DF">
        <w:rPr>
          <w:rFonts w:ascii="PT Sans" w:eastAsia="Times New Roman" w:hAnsi="PT Sans" w:cs="Arial"/>
          <w:bCs/>
          <w:iCs/>
        </w:rPr>
        <w:t xml:space="preserve">Further information can be found in the </w:t>
      </w:r>
      <w:hyperlink r:id="rId38" w:history="1">
        <w:r w:rsidRPr="00EA75DF">
          <w:rPr>
            <w:rStyle w:val="Hyperlink"/>
            <w:rFonts w:ascii="PT Sans" w:eastAsia="Times New Roman" w:hAnsi="PT Sans" w:cs="Arial"/>
            <w:bCs/>
            <w:iCs/>
          </w:rPr>
          <w:t>Guide to Induction and Probation for Managers</w:t>
        </w:r>
      </w:hyperlink>
      <w:r w:rsidRPr="00EA75DF">
        <w:rPr>
          <w:rFonts w:ascii="PT Sans" w:eastAsia="Times New Roman" w:hAnsi="PT Sans" w:cs="Arial"/>
          <w:bCs/>
          <w:iCs/>
        </w:rPr>
        <w:t>. This also includes a checklist of actions that should be completed prior to the employee starting.</w:t>
      </w:r>
    </w:p>
    <w:p w14:paraId="3452B3D4" w14:textId="77777777" w:rsidR="00A826B1" w:rsidRPr="00EA75DF" w:rsidRDefault="00A826B1" w:rsidP="00A826B1">
      <w:pPr>
        <w:overflowPunct w:val="0"/>
        <w:autoSpaceDE w:val="0"/>
        <w:autoSpaceDN w:val="0"/>
        <w:adjustRightInd w:val="0"/>
        <w:spacing w:after="0" w:line="240" w:lineRule="auto"/>
        <w:rPr>
          <w:rFonts w:ascii="PT Sans" w:eastAsia="Times New Roman" w:hAnsi="PT Sans" w:cs="Arial"/>
          <w:bCs/>
          <w:iCs/>
        </w:rPr>
      </w:pPr>
    </w:p>
    <w:p w14:paraId="63C9A94D" w14:textId="77777777" w:rsidR="00A826B1" w:rsidRPr="00EA75DF" w:rsidRDefault="00A826B1" w:rsidP="00A826B1">
      <w:pPr>
        <w:pStyle w:val="ListParagraph"/>
        <w:numPr>
          <w:ilvl w:val="0"/>
          <w:numId w:val="2"/>
        </w:numPr>
        <w:spacing w:after="0"/>
        <w:ind w:hanging="11"/>
        <w:rPr>
          <w:rFonts w:ascii="PT Sans" w:hAnsi="PT Sans" w:cs="Arial"/>
        </w:rPr>
      </w:pPr>
      <w:r w:rsidRPr="00EA75DF">
        <w:rPr>
          <w:rFonts w:ascii="PT Sans" w:hAnsi="PT Sans" w:cs="Arial"/>
        </w:rPr>
        <w:t>IT log on</w:t>
      </w:r>
    </w:p>
    <w:p w14:paraId="4A70CE48" w14:textId="77777777" w:rsidR="00A826B1" w:rsidRPr="00EA75DF" w:rsidRDefault="00A826B1" w:rsidP="00A826B1">
      <w:pPr>
        <w:pStyle w:val="ListParagraph"/>
        <w:numPr>
          <w:ilvl w:val="0"/>
          <w:numId w:val="2"/>
        </w:numPr>
        <w:spacing w:after="0"/>
        <w:ind w:hanging="11"/>
        <w:rPr>
          <w:rFonts w:ascii="PT Sans" w:hAnsi="PT Sans" w:cs="Arial"/>
        </w:rPr>
      </w:pPr>
      <w:r w:rsidRPr="00EA75DF">
        <w:rPr>
          <w:rFonts w:ascii="PT Sans" w:hAnsi="PT Sans" w:cs="Arial"/>
        </w:rPr>
        <w:t>Car Parking</w:t>
      </w:r>
    </w:p>
    <w:p w14:paraId="64A67BCB" w14:textId="77777777" w:rsidR="00A826B1" w:rsidRPr="00EA75DF" w:rsidRDefault="00A826B1" w:rsidP="00A826B1">
      <w:pPr>
        <w:pStyle w:val="ListParagraph"/>
        <w:numPr>
          <w:ilvl w:val="0"/>
          <w:numId w:val="2"/>
        </w:numPr>
        <w:spacing w:after="0"/>
        <w:ind w:hanging="11"/>
        <w:rPr>
          <w:rFonts w:ascii="PT Sans" w:hAnsi="PT Sans" w:cs="Arial"/>
        </w:rPr>
      </w:pPr>
      <w:r w:rsidRPr="00EA75DF">
        <w:rPr>
          <w:rFonts w:ascii="PT Sans" w:hAnsi="PT Sans" w:cs="Arial"/>
        </w:rPr>
        <w:t xml:space="preserve">Extensions </w:t>
      </w:r>
    </w:p>
    <w:p w14:paraId="61E7FA34" w14:textId="77777777" w:rsidR="00A826B1" w:rsidRPr="00EA75DF" w:rsidRDefault="00A826B1" w:rsidP="00A826B1">
      <w:pPr>
        <w:pStyle w:val="ListParagraph"/>
        <w:numPr>
          <w:ilvl w:val="0"/>
          <w:numId w:val="2"/>
        </w:numPr>
        <w:spacing w:after="0"/>
        <w:ind w:hanging="11"/>
        <w:rPr>
          <w:rFonts w:ascii="PT Sans" w:hAnsi="PT Sans" w:cs="Arial"/>
        </w:rPr>
      </w:pPr>
      <w:r w:rsidRPr="00EA75DF">
        <w:rPr>
          <w:rFonts w:ascii="PT Sans" w:hAnsi="PT Sans" w:cs="Arial"/>
        </w:rPr>
        <w:t>Sick pay</w:t>
      </w:r>
    </w:p>
    <w:p w14:paraId="1B768678" w14:textId="77777777" w:rsidR="00A826B1" w:rsidRPr="00EA75DF" w:rsidRDefault="00A826B1" w:rsidP="00A826B1">
      <w:pPr>
        <w:pStyle w:val="ListParagraph"/>
        <w:spacing w:after="0"/>
        <w:rPr>
          <w:rFonts w:ascii="PT Sans" w:hAnsi="PT Sans" w:cs="Arial"/>
        </w:rPr>
      </w:pPr>
    </w:p>
    <w:p w14:paraId="2D115A73" w14:textId="77777777" w:rsidR="00A826B1" w:rsidRPr="00EA75DF" w:rsidRDefault="00A826B1" w:rsidP="00A826B1">
      <w:pPr>
        <w:pStyle w:val="ListParagraph"/>
        <w:numPr>
          <w:ilvl w:val="0"/>
          <w:numId w:val="18"/>
        </w:numPr>
        <w:spacing w:after="0"/>
        <w:ind w:left="0" w:firstLine="0"/>
        <w:rPr>
          <w:rFonts w:ascii="PT Sans" w:hAnsi="PT Sans" w:cs="Arial"/>
          <w:b/>
        </w:rPr>
      </w:pPr>
      <w:r w:rsidRPr="00EA75DF">
        <w:rPr>
          <w:rFonts w:ascii="PT Sans" w:hAnsi="PT Sans" w:cs="Arial"/>
          <w:b/>
        </w:rPr>
        <w:t>Statutory Benefits</w:t>
      </w:r>
    </w:p>
    <w:p w14:paraId="0DC7B1BE" w14:textId="77777777" w:rsidR="00A826B1" w:rsidRPr="00EA75DF" w:rsidRDefault="00A826B1" w:rsidP="00A826B1">
      <w:pPr>
        <w:spacing w:after="0"/>
        <w:rPr>
          <w:rFonts w:ascii="PT Sans" w:hAnsi="PT Sans" w:cs="Arial"/>
          <w:b/>
        </w:rPr>
      </w:pPr>
    </w:p>
    <w:p w14:paraId="40FA6FD5" w14:textId="77777777" w:rsidR="00A826B1" w:rsidRDefault="00A826B1" w:rsidP="00A826B1">
      <w:pPr>
        <w:pStyle w:val="ListParagraph"/>
        <w:numPr>
          <w:ilvl w:val="1"/>
          <w:numId w:val="27"/>
        </w:numPr>
        <w:spacing w:after="0"/>
        <w:rPr>
          <w:rFonts w:ascii="PT Sans" w:hAnsi="PT Sans" w:cs="Arial"/>
        </w:rPr>
      </w:pPr>
      <w:r>
        <w:rPr>
          <w:rFonts w:ascii="PT Sans" w:hAnsi="PT Sans" w:cs="Arial"/>
        </w:rPr>
        <w:t xml:space="preserve">     </w:t>
      </w:r>
      <w:r w:rsidRPr="000E633F">
        <w:rPr>
          <w:rFonts w:ascii="PT Sans" w:hAnsi="PT Sans" w:cs="Arial"/>
        </w:rPr>
        <w:t>Continuous service will be de</w:t>
      </w:r>
      <w:r>
        <w:rPr>
          <w:rFonts w:ascii="PT Sans" w:hAnsi="PT Sans" w:cs="Arial"/>
        </w:rPr>
        <w:t>termined in accordance with</w:t>
      </w:r>
      <w:r w:rsidRPr="000E633F">
        <w:rPr>
          <w:rFonts w:ascii="PT Sans" w:hAnsi="PT Sans" w:cs="Arial"/>
        </w:rPr>
        <w:t xml:space="preserve"> statutory rights</w:t>
      </w:r>
      <w:r>
        <w:rPr>
          <w:rFonts w:ascii="PT Sans" w:hAnsi="PT Sans" w:cs="Arial"/>
        </w:rPr>
        <w:t>.</w:t>
      </w:r>
    </w:p>
    <w:p w14:paraId="62A125DA" w14:textId="77777777" w:rsidR="00A826B1" w:rsidRDefault="00A826B1" w:rsidP="00A826B1">
      <w:pPr>
        <w:pStyle w:val="ListParagraph"/>
        <w:spacing w:after="0"/>
        <w:ind w:left="360"/>
        <w:rPr>
          <w:rFonts w:ascii="PT Sans" w:hAnsi="PT Sans" w:cs="Arial"/>
        </w:rPr>
      </w:pPr>
    </w:p>
    <w:p w14:paraId="5B36167A" w14:textId="77777777" w:rsidR="00A826B1" w:rsidRPr="00B3474A" w:rsidRDefault="00A826B1" w:rsidP="00A826B1">
      <w:pPr>
        <w:pStyle w:val="ListParagraph"/>
        <w:numPr>
          <w:ilvl w:val="0"/>
          <w:numId w:val="18"/>
        </w:numPr>
        <w:spacing w:after="0"/>
        <w:ind w:left="0" w:firstLine="0"/>
        <w:rPr>
          <w:rFonts w:ascii="PT Sans" w:hAnsi="PT Sans" w:cs="Arial"/>
          <w:b/>
        </w:rPr>
      </w:pPr>
      <w:r w:rsidRPr="00B3474A">
        <w:rPr>
          <w:rFonts w:ascii="PT Sans" w:hAnsi="PT Sans" w:cs="Arial"/>
          <w:b/>
        </w:rPr>
        <w:t>Variations</w:t>
      </w:r>
    </w:p>
    <w:p w14:paraId="450930F1" w14:textId="77777777" w:rsidR="00A826B1" w:rsidRPr="0008120F" w:rsidRDefault="00A826B1" w:rsidP="00A826B1">
      <w:pPr>
        <w:overflowPunct w:val="0"/>
        <w:autoSpaceDE w:val="0"/>
        <w:autoSpaceDN w:val="0"/>
        <w:adjustRightInd w:val="0"/>
        <w:spacing w:after="0" w:line="240" w:lineRule="auto"/>
        <w:rPr>
          <w:rFonts w:ascii="PT Sans" w:eastAsia="Times New Roman" w:hAnsi="PT Sans" w:cs="Arial"/>
        </w:rPr>
      </w:pPr>
    </w:p>
    <w:p w14:paraId="0CA7799A" w14:textId="77777777" w:rsidR="00A826B1" w:rsidRDefault="00A826B1" w:rsidP="00A826B1">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10.1</w:t>
      </w:r>
      <w:r>
        <w:rPr>
          <w:rFonts w:ascii="PT Sans" w:eastAsia="Times New Roman" w:hAnsi="PT Sans" w:cs="Arial"/>
        </w:rPr>
        <w:tab/>
      </w:r>
      <w:r w:rsidRPr="00A474CC">
        <w:rPr>
          <w:rFonts w:ascii="PT Sans" w:eastAsia="Times New Roman" w:hAnsi="PT Sans" w:cs="Arial"/>
        </w:rPr>
        <w:t>The University reserves the right, depending on the needs of the course(s), to close or              amalgamate any classes and to modify the hours of engagement or to discontinue an engagement upon any closure, re-organisation or amalgamation of class(es).</w:t>
      </w:r>
    </w:p>
    <w:p w14:paraId="0FF0B994" w14:textId="77777777" w:rsidR="00A826B1" w:rsidRDefault="00A826B1" w:rsidP="00A826B1">
      <w:pPr>
        <w:overflowPunct w:val="0"/>
        <w:autoSpaceDE w:val="0"/>
        <w:autoSpaceDN w:val="0"/>
        <w:adjustRightInd w:val="0"/>
        <w:spacing w:after="0" w:line="240" w:lineRule="auto"/>
        <w:ind w:left="720" w:hanging="720"/>
        <w:rPr>
          <w:rFonts w:ascii="PT Sans" w:eastAsia="Times New Roman" w:hAnsi="PT Sans" w:cs="Arial"/>
        </w:rPr>
      </w:pPr>
    </w:p>
    <w:p w14:paraId="210C11D3" w14:textId="77777777" w:rsidR="00A826B1" w:rsidRPr="00B3474A" w:rsidRDefault="00A826B1" w:rsidP="00A826B1">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 xml:space="preserve">10.2     </w:t>
      </w:r>
      <w:r w:rsidRPr="006A24D1">
        <w:rPr>
          <w:rFonts w:ascii="PT Sans" w:eastAsia="Times New Roman" w:hAnsi="PT Sans" w:cs="Arial"/>
          <w:bCs/>
          <w:iCs/>
        </w:rPr>
        <w:t>Subject to the needs of courses, it may be possible for the Faculty</w:t>
      </w:r>
      <w:r>
        <w:rPr>
          <w:rFonts w:ascii="PT Sans" w:eastAsia="Times New Roman" w:hAnsi="PT Sans" w:cs="Arial"/>
          <w:bCs/>
          <w:iCs/>
        </w:rPr>
        <w:t xml:space="preserve"> </w:t>
      </w:r>
      <w:r w:rsidRPr="000B0A76">
        <w:rPr>
          <w:rFonts w:ascii="PT Sans" w:eastAsia="Times New Roman" w:hAnsi="PT Sans" w:cs="Arial"/>
          <w:bCs/>
          <w:iCs/>
        </w:rPr>
        <w:t>or Service</w:t>
      </w:r>
      <w:r w:rsidRPr="00A25C20">
        <w:rPr>
          <w:rFonts w:ascii="PT Sans" w:eastAsia="Times New Roman" w:hAnsi="PT Sans" w:cs="Arial"/>
          <w:bCs/>
          <w:iCs/>
          <w:color w:val="FF0000"/>
        </w:rPr>
        <w:t xml:space="preserve"> </w:t>
      </w:r>
      <w:r>
        <w:rPr>
          <w:rFonts w:ascii="PT Sans" w:eastAsia="Times New Roman" w:hAnsi="PT Sans" w:cs="Arial"/>
          <w:bCs/>
          <w:iCs/>
        </w:rPr>
        <w:t xml:space="preserve">to offer work in </w:t>
      </w:r>
      <w:r w:rsidRPr="006A24D1">
        <w:rPr>
          <w:rFonts w:ascii="PT Sans" w:eastAsia="Times New Roman" w:hAnsi="PT Sans" w:cs="Arial"/>
          <w:bCs/>
          <w:iCs/>
        </w:rPr>
        <w:t>addition to the</w:t>
      </w:r>
      <w:r w:rsidRPr="000B0A76">
        <w:rPr>
          <w:rFonts w:ascii="PT Sans" w:eastAsia="Times New Roman" w:hAnsi="PT Sans" w:cs="Arial"/>
          <w:bCs/>
          <w:iCs/>
        </w:rPr>
        <w:t xml:space="preserve"> </w:t>
      </w:r>
      <w:r w:rsidRPr="006A24D1">
        <w:rPr>
          <w:rFonts w:ascii="PT Sans" w:eastAsia="Times New Roman" w:hAnsi="PT Sans" w:cs="Arial"/>
          <w:bCs/>
          <w:iCs/>
        </w:rPr>
        <w:t xml:space="preserve">duties already agreed to undertake.  Should this be the case the </w:t>
      </w:r>
      <w:r w:rsidRPr="000B0A76">
        <w:rPr>
          <w:rFonts w:ascii="PT Sans" w:eastAsia="Times New Roman" w:hAnsi="PT Sans" w:cs="Arial"/>
          <w:bCs/>
          <w:iCs/>
        </w:rPr>
        <w:t>individual</w:t>
      </w:r>
      <w:r>
        <w:rPr>
          <w:rFonts w:ascii="PT Sans" w:eastAsia="Times New Roman" w:hAnsi="PT Sans" w:cs="Arial"/>
          <w:bCs/>
          <w:iCs/>
        </w:rPr>
        <w:t xml:space="preserve"> </w:t>
      </w:r>
      <w:r w:rsidRPr="006A24D1">
        <w:rPr>
          <w:rFonts w:ascii="PT Sans" w:eastAsia="Times New Roman" w:hAnsi="PT Sans" w:cs="Arial"/>
          <w:bCs/>
          <w:iCs/>
        </w:rPr>
        <w:t xml:space="preserve">is under no obligation to accept, however if this is the case the variation to hours </w:t>
      </w:r>
      <w:r>
        <w:rPr>
          <w:rFonts w:ascii="PT Sans" w:eastAsia="Times New Roman" w:hAnsi="PT Sans" w:cs="Arial"/>
          <w:bCs/>
          <w:iCs/>
        </w:rPr>
        <w:t>may be</w:t>
      </w:r>
      <w:r w:rsidRPr="006A24D1">
        <w:rPr>
          <w:rFonts w:ascii="PT Sans" w:eastAsia="Times New Roman" w:hAnsi="PT Sans" w:cs="Arial"/>
          <w:bCs/>
          <w:iCs/>
        </w:rPr>
        <w:t xml:space="preserve"> incorporated within the existing contract of employment</w:t>
      </w:r>
      <w:r>
        <w:rPr>
          <w:rFonts w:ascii="PT Sans" w:eastAsia="Times New Roman" w:hAnsi="PT Sans" w:cs="Arial"/>
          <w:bCs/>
          <w:iCs/>
        </w:rPr>
        <w:t xml:space="preserve"> within the same Department within the Faculty</w:t>
      </w:r>
      <w:r w:rsidRPr="006A24D1">
        <w:rPr>
          <w:rFonts w:ascii="PT Sans" w:eastAsia="Times New Roman" w:hAnsi="PT Sans" w:cs="Arial"/>
          <w:bCs/>
          <w:iCs/>
        </w:rPr>
        <w:t xml:space="preserve"> </w:t>
      </w:r>
      <w:r w:rsidRPr="000B0A76">
        <w:rPr>
          <w:rFonts w:ascii="PT Sans" w:eastAsia="Times New Roman" w:hAnsi="PT Sans" w:cs="Arial"/>
          <w:bCs/>
          <w:iCs/>
        </w:rPr>
        <w:t xml:space="preserve">or Service </w:t>
      </w:r>
      <w:r w:rsidRPr="006A24D1">
        <w:rPr>
          <w:rFonts w:ascii="PT Sans" w:eastAsia="Times New Roman" w:hAnsi="PT Sans" w:cs="Arial"/>
          <w:bCs/>
          <w:iCs/>
        </w:rPr>
        <w:t xml:space="preserve">as long as the following remain unchanged: </w:t>
      </w:r>
      <w:r w:rsidRPr="006A24D1">
        <w:rPr>
          <w:rFonts w:ascii="PT Sans" w:eastAsia="Times New Roman" w:hAnsi="PT Sans" w:cs="Arial"/>
          <w:bCs/>
          <w:iCs/>
        </w:rPr>
        <w:lastRenderedPageBreak/>
        <w:t xml:space="preserve">work activity </w:t>
      </w:r>
      <w:r>
        <w:rPr>
          <w:rFonts w:ascii="PT Sans" w:eastAsia="Times New Roman" w:hAnsi="PT Sans" w:cs="Arial"/>
          <w:bCs/>
          <w:iCs/>
        </w:rPr>
        <w:t>and period of employment</w:t>
      </w:r>
      <w:r w:rsidRPr="006A24D1">
        <w:rPr>
          <w:rFonts w:ascii="PT Sans" w:eastAsia="Times New Roman" w:hAnsi="PT Sans" w:cs="Arial"/>
          <w:bCs/>
          <w:iCs/>
        </w:rPr>
        <w:t>.  In the event of any other variations the full Part Time Hourly Process as outlined in section 4 above will need to be followed.</w:t>
      </w:r>
    </w:p>
    <w:p w14:paraId="612629DF" w14:textId="77777777" w:rsidR="008E1E4E" w:rsidRDefault="008E1E4E" w:rsidP="008E1E4E">
      <w:pPr>
        <w:overflowPunct w:val="0"/>
        <w:autoSpaceDE w:val="0"/>
        <w:autoSpaceDN w:val="0"/>
        <w:adjustRightInd w:val="0"/>
        <w:spacing w:after="0" w:line="240" w:lineRule="auto"/>
        <w:ind w:left="720" w:hanging="720"/>
        <w:rPr>
          <w:rFonts w:ascii="PT Sans" w:eastAsia="Times New Roman" w:hAnsi="PT Sans" w:cs="Arial"/>
          <w:bCs/>
          <w:iCs/>
        </w:rPr>
      </w:pPr>
    </w:p>
    <w:p w14:paraId="10212821" w14:textId="77777777" w:rsidR="008E1E4E" w:rsidRPr="00B814FE" w:rsidRDefault="008E1E4E" w:rsidP="008E1E4E">
      <w:pPr>
        <w:pStyle w:val="ListParagraph"/>
        <w:numPr>
          <w:ilvl w:val="0"/>
          <w:numId w:val="18"/>
        </w:numPr>
        <w:overflowPunct w:val="0"/>
        <w:autoSpaceDE w:val="0"/>
        <w:autoSpaceDN w:val="0"/>
        <w:adjustRightInd w:val="0"/>
        <w:spacing w:after="0" w:line="240" w:lineRule="auto"/>
        <w:ind w:left="709" w:hanging="709"/>
        <w:rPr>
          <w:rFonts w:ascii="PT Sans" w:eastAsia="Times New Roman" w:hAnsi="PT Sans" w:cs="Arial"/>
          <w:b/>
          <w:bCs/>
        </w:rPr>
      </w:pPr>
      <w:r w:rsidRPr="00B814FE">
        <w:rPr>
          <w:rFonts w:ascii="PT Sans" w:eastAsia="Times New Roman" w:hAnsi="PT Sans" w:cs="Arial"/>
          <w:b/>
          <w:bCs/>
        </w:rPr>
        <w:t>Safeguarding</w:t>
      </w:r>
    </w:p>
    <w:p w14:paraId="630D44D7" w14:textId="77777777" w:rsidR="008E1E4E" w:rsidRDefault="008E1E4E" w:rsidP="008E1E4E">
      <w:pPr>
        <w:spacing w:after="0" w:line="240" w:lineRule="auto"/>
        <w:rPr>
          <w:rFonts w:ascii="PT Sans" w:eastAsia="Times New Roman" w:hAnsi="PT Sans" w:cs="Arial"/>
          <w:b/>
        </w:rPr>
      </w:pPr>
    </w:p>
    <w:p w14:paraId="0F16D78E" w14:textId="77777777" w:rsidR="008E1E4E" w:rsidRPr="00B814FE" w:rsidRDefault="008E1E4E" w:rsidP="008E1E4E">
      <w:pPr>
        <w:spacing w:after="0" w:line="240" w:lineRule="auto"/>
        <w:ind w:left="720"/>
        <w:rPr>
          <w:rFonts w:ascii="PT Sans" w:eastAsia="Times New Roman" w:hAnsi="PT Sans" w:cs="Arial"/>
          <w:bCs/>
          <w:iCs/>
        </w:rPr>
      </w:pPr>
      <w:r w:rsidRPr="00B814FE">
        <w:rPr>
          <w:rFonts w:ascii="PT Sans" w:eastAsia="Times New Roman" w:hAnsi="PT Sans" w:cs="Arial"/>
          <w:bCs/>
          <w:iCs/>
        </w:rPr>
        <w:t xml:space="preserve">The University is committed to providing a safe environment for all students and staff. If the role comes has contact with apprentices, the postholder must be familiar with our </w:t>
      </w:r>
      <w:hyperlink r:id="rId39" w:history="1">
        <w:r w:rsidRPr="00B814FE">
          <w:rPr>
            <w:rStyle w:val="Hyperlink"/>
            <w:rFonts w:ascii="PT Sans" w:hAnsi="PT Sans"/>
          </w:rPr>
          <w:t>Safeguarding Policy</w:t>
        </w:r>
      </w:hyperlink>
      <w:r w:rsidRPr="00B814FE">
        <w:rPr>
          <w:rFonts w:ascii="PT Sans" w:eastAsia="Times New Roman" w:hAnsi="PT Sans" w:cs="Arial"/>
          <w:bCs/>
          <w:iCs/>
          <w:color w:val="0070C0"/>
        </w:rPr>
        <w:t xml:space="preserve"> </w:t>
      </w:r>
      <w:r w:rsidRPr="00B814FE">
        <w:rPr>
          <w:rFonts w:ascii="PT Sans" w:eastAsia="Times New Roman" w:hAnsi="PT Sans" w:cs="Arial"/>
          <w:bCs/>
          <w:iCs/>
        </w:rPr>
        <w:t xml:space="preserve">and </w:t>
      </w:r>
      <w:hyperlink r:id="rId40" w:history="1">
        <w:r w:rsidRPr="00B814FE">
          <w:rPr>
            <w:rStyle w:val="Hyperlink"/>
            <w:rFonts w:ascii="PT Sans" w:eastAsia="Times New Roman" w:hAnsi="PT Sans" w:cs="Arial"/>
            <w:bCs/>
            <w:iCs/>
          </w:rPr>
          <w:t>Safeguarding Policy for Apprenticeships</w:t>
        </w:r>
      </w:hyperlink>
      <w:r w:rsidRPr="00B814FE">
        <w:rPr>
          <w:rFonts w:ascii="PT Sans" w:eastAsia="Times New Roman" w:hAnsi="PT Sans" w:cs="Arial"/>
          <w:bCs/>
          <w:iCs/>
        </w:rPr>
        <w:t>, and at all times comply with its requirements to safeguard and protect the welfare of young people and vulnerable adults. This includes attendance on relevant mandatory traini</w:t>
      </w:r>
      <w:r>
        <w:rPr>
          <w:rFonts w:ascii="PT Sans" w:eastAsia="Times New Roman" w:hAnsi="PT Sans" w:cs="Arial"/>
          <w:bCs/>
          <w:iCs/>
        </w:rPr>
        <w:t xml:space="preserve">ng as advised by the university. </w:t>
      </w:r>
    </w:p>
    <w:p w14:paraId="671481D3" w14:textId="77777777" w:rsidR="00A826B1" w:rsidRPr="003A5CB6" w:rsidRDefault="00A826B1" w:rsidP="00A826B1">
      <w:pPr>
        <w:pStyle w:val="ListParagraph"/>
        <w:spacing w:after="0"/>
        <w:ind w:left="360"/>
        <w:rPr>
          <w:rFonts w:ascii="PT Sans" w:hAnsi="PT Sans" w:cs="Arial"/>
        </w:rPr>
      </w:pPr>
    </w:p>
    <w:p w14:paraId="18C56202" w14:textId="77777777" w:rsidR="00A826B1" w:rsidRPr="003A5CB6" w:rsidRDefault="00A826B1" w:rsidP="00A826B1">
      <w:pPr>
        <w:pStyle w:val="ListParagraph"/>
        <w:numPr>
          <w:ilvl w:val="0"/>
          <w:numId w:val="18"/>
        </w:numPr>
        <w:spacing w:after="0"/>
        <w:ind w:left="0" w:firstLine="0"/>
        <w:rPr>
          <w:rFonts w:ascii="PT Sans" w:hAnsi="PT Sans" w:cs="Arial"/>
          <w:b/>
        </w:rPr>
      </w:pPr>
      <w:r w:rsidRPr="003A5CB6">
        <w:rPr>
          <w:rFonts w:ascii="PT Sans" w:hAnsi="PT Sans" w:cs="Arial"/>
          <w:b/>
        </w:rPr>
        <w:t>Termination procedures</w:t>
      </w:r>
    </w:p>
    <w:p w14:paraId="674D9ED9" w14:textId="77777777" w:rsidR="00A826B1" w:rsidRPr="00EA75DF" w:rsidRDefault="00A826B1" w:rsidP="00A826B1">
      <w:pPr>
        <w:pStyle w:val="ListParagraph"/>
        <w:overflowPunct w:val="0"/>
        <w:autoSpaceDE w:val="0"/>
        <w:autoSpaceDN w:val="0"/>
        <w:adjustRightInd w:val="0"/>
        <w:spacing w:after="0" w:line="240" w:lineRule="auto"/>
        <w:ind w:left="360"/>
        <w:rPr>
          <w:rFonts w:ascii="PT Sans" w:eastAsia="Times New Roman" w:hAnsi="PT Sans" w:cs="Arial"/>
          <w:b/>
        </w:rPr>
      </w:pPr>
    </w:p>
    <w:p w14:paraId="27D3C68C" w14:textId="427CC966" w:rsidR="00A826B1" w:rsidRPr="00EA75DF" w:rsidRDefault="00A826B1" w:rsidP="004903FC">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11</w:t>
      </w:r>
      <w:r w:rsidRPr="00EA75DF">
        <w:rPr>
          <w:rFonts w:ascii="PT Sans" w:eastAsia="Times New Roman" w:hAnsi="PT Sans" w:cs="Arial"/>
        </w:rPr>
        <w:t>.1</w:t>
      </w:r>
      <w:r w:rsidRPr="00EA75DF">
        <w:rPr>
          <w:rFonts w:ascii="PT Sans" w:eastAsia="Times New Roman" w:hAnsi="PT Sans" w:cs="Arial"/>
        </w:rPr>
        <w:tab/>
      </w:r>
      <w:r>
        <w:rPr>
          <w:rFonts w:ascii="PT Sans" w:eastAsia="Times New Roman" w:hAnsi="PT Sans" w:cs="Arial"/>
        </w:rPr>
        <w:t>T</w:t>
      </w:r>
      <w:r w:rsidRPr="00EA75DF">
        <w:rPr>
          <w:rFonts w:ascii="PT Sans" w:eastAsia="Times New Roman" w:hAnsi="PT Sans" w:cs="Arial"/>
        </w:rPr>
        <w:t xml:space="preserve">he </w:t>
      </w:r>
      <w:r>
        <w:rPr>
          <w:rFonts w:ascii="PT Sans" w:eastAsia="Times New Roman" w:hAnsi="PT Sans" w:cs="Arial"/>
        </w:rPr>
        <w:t xml:space="preserve">Faculty or </w:t>
      </w:r>
      <w:r w:rsidRPr="00EA75DF">
        <w:rPr>
          <w:rFonts w:ascii="PT Sans" w:eastAsia="Times New Roman" w:hAnsi="PT Sans" w:cs="Arial"/>
        </w:rPr>
        <w:t xml:space="preserve">Service </w:t>
      </w:r>
      <w:r>
        <w:rPr>
          <w:rFonts w:ascii="PT Sans" w:eastAsia="Times New Roman" w:hAnsi="PT Sans" w:cs="Arial"/>
        </w:rPr>
        <w:t xml:space="preserve">must </w:t>
      </w:r>
      <w:r w:rsidRPr="00EA75DF">
        <w:rPr>
          <w:rFonts w:ascii="PT Sans" w:eastAsia="Times New Roman" w:hAnsi="PT Sans" w:cs="Arial"/>
        </w:rPr>
        <w:t>inform H</w:t>
      </w:r>
      <w:r>
        <w:rPr>
          <w:rFonts w:ascii="PT Sans" w:eastAsia="Times New Roman" w:hAnsi="PT Sans" w:cs="Arial"/>
        </w:rPr>
        <w:t xml:space="preserve">uman </w:t>
      </w:r>
      <w:r w:rsidRPr="00EA75DF">
        <w:rPr>
          <w:rFonts w:ascii="PT Sans" w:eastAsia="Times New Roman" w:hAnsi="PT Sans" w:cs="Arial"/>
        </w:rPr>
        <w:t>R</w:t>
      </w:r>
      <w:r>
        <w:rPr>
          <w:rFonts w:ascii="PT Sans" w:eastAsia="Times New Roman" w:hAnsi="PT Sans" w:cs="Arial"/>
        </w:rPr>
        <w:t>esources</w:t>
      </w:r>
      <w:r w:rsidRPr="00EA75DF">
        <w:rPr>
          <w:rFonts w:ascii="PT Sans" w:eastAsia="Times New Roman" w:hAnsi="PT Sans" w:cs="Arial"/>
        </w:rPr>
        <w:t xml:space="preserve"> if the part time hourly paid contract has ceased for whatever reason</w:t>
      </w:r>
      <w:r>
        <w:rPr>
          <w:rFonts w:ascii="PT Sans" w:eastAsia="Times New Roman" w:hAnsi="PT Sans" w:cs="Arial"/>
        </w:rPr>
        <w:t xml:space="preserve"> at an earlier date than contract expiry</w:t>
      </w:r>
      <w:r w:rsidRPr="00EA75DF">
        <w:rPr>
          <w:rFonts w:ascii="PT Sans" w:eastAsia="Times New Roman" w:hAnsi="PT Sans" w:cs="Arial"/>
        </w:rPr>
        <w:t>.  Upon expiry of the contract, employment will be automatically ‘terminated’</w:t>
      </w:r>
      <w:r>
        <w:rPr>
          <w:rFonts w:ascii="PT Sans" w:eastAsia="Times New Roman" w:hAnsi="PT Sans" w:cs="Arial"/>
        </w:rPr>
        <w:t>, therefore please ensure that final timesheets are submitted within a month of contract expiry.</w:t>
      </w:r>
      <w:r w:rsidRPr="00EA75DF">
        <w:rPr>
          <w:rFonts w:ascii="PT Sans" w:eastAsia="Times New Roman" w:hAnsi="PT Sans" w:cs="Arial"/>
        </w:rPr>
        <w:t xml:space="preserve">  If the worker is continuing beyond this </w:t>
      </w:r>
      <w:r w:rsidR="004903FC" w:rsidRPr="00EA75DF">
        <w:rPr>
          <w:rFonts w:ascii="PT Sans" w:eastAsia="Times New Roman" w:hAnsi="PT Sans" w:cs="Arial"/>
        </w:rPr>
        <w:t>period,</w:t>
      </w:r>
      <w:r w:rsidRPr="00EA75DF">
        <w:rPr>
          <w:rFonts w:ascii="PT Sans" w:eastAsia="Times New Roman" w:hAnsi="PT Sans" w:cs="Arial"/>
        </w:rPr>
        <w:t xml:space="preserve"> please contact H</w:t>
      </w:r>
      <w:r>
        <w:rPr>
          <w:rFonts w:ascii="PT Sans" w:eastAsia="Times New Roman" w:hAnsi="PT Sans" w:cs="Arial"/>
        </w:rPr>
        <w:t xml:space="preserve">uman </w:t>
      </w:r>
      <w:r w:rsidRPr="00EA75DF">
        <w:rPr>
          <w:rFonts w:ascii="PT Sans" w:eastAsia="Times New Roman" w:hAnsi="PT Sans" w:cs="Arial"/>
        </w:rPr>
        <w:t>R</w:t>
      </w:r>
      <w:r>
        <w:rPr>
          <w:rFonts w:ascii="PT Sans" w:eastAsia="Times New Roman" w:hAnsi="PT Sans" w:cs="Arial"/>
        </w:rPr>
        <w:t>esources</w:t>
      </w:r>
      <w:r w:rsidRPr="00EA75DF">
        <w:rPr>
          <w:rFonts w:ascii="PT Sans" w:eastAsia="Times New Roman" w:hAnsi="PT Sans" w:cs="Arial"/>
        </w:rPr>
        <w:t xml:space="preserve"> </w:t>
      </w:r>
      <w:r w:rsidR="004903FC">
        <w:rPr>
          <w:rFonts w:ascii="PT Sans" w:eastAsia="Times New Roman" w:hAnsi="PT Sans" w:cs="Arial"/>
        </w:rPr>
        <w:t xml:space="preserve">in advance </w:t>
      </w:r>
      <w:r w:rsidRPr="00EA75DF">
        <w:rPr>
          <w:rFonts w:ascii="PT Sans" w:eastAsia="Times New Roman" w:hAnsi="PT Sans" w:cs="Arial"/>
        </w:rPr>
        <w:t>to discuss how to move them onto a more appropriate agreement.</w:t>
      </w:r>
    </w:p>
    <w:p w14:paraId="0274A8ED" w14:textId="77777777" w:rsidR="00A826B1" w:rsidRPr="00EA75DF" w:rsidRDefault="00A826B1" w:rsidP="00A826B1">
      <w:pPr>
        <w:spacing w:after="0"/>
        <w:rPr>
          <w:rFonts w:ascii="PT Sans" w:hAnsi="PT Sans" w:cs="Arial"/>
        </w:rPr>
      </w:pPr>
    </w:p>
    <w:p w14:paraId="50814B30" w14:textId="77777777" w:rsidR="00A826B1" w:rsidRPr="003A5CB6" w:rsidRDefault="00A826B1" w:rsidP="00A826B1">
      <w:pPr>
        <w:pStyle w:val="ListParagraph"/>
        <w:numPr>
          <w:ilvl w:val="0"/>
          <w:numId w:val="18"/>
        </w:numPr>
        <w:spacing w:after="0"/>
        <w:ind w:left="284" w:hanging="284"/>
        <w:rPr>
          <w:rFonts w:ascii="PT Sans" w:hAnsi="PT Sans" w:cs="Arial"/>
          <w:b/>
        </w:rPr>
      </w:pPr>
      <w:r w:rsidRPr="003A5CB6">
        <w:rPr>
          <w:rFonts w:ascii="PT Sans" w:hAnsi="PT Sans" w:cs="Arial"/>
          <w:b/>
        </w:rPr>
        <w:t>Quality control/Audit</w:t>
      </w:r>
    </w:p>
    <w:p w14:paraId="0B2E4809" w14:textId="77777777" w:rsidR="00A826B1" w:rsidRPr="00EA75DF" w:rsidRDefault="00A826B1" w:rsidP="00A826B1">
      <w:pPr>
        <w:spacing w:after="0"/>
        <w:rPr>
          <w:rFonts w:ascii="PT Sans" w:hAnsi="PT Sans" w:cs="Arial"/>
        </w:rPr>
      </w:pPr>
    </w:p>
    <w:p w14:paraId="098E325A" w14:textId="77777777" w:rsidR="00A826B1" w:rsidRPr="00EA75DF" w:rsidRDefault="00A826B1" w:rsidP="00A826B1">
      <w:pPr>
        <w:spacing w:after="0"/>
        <w:ind w:left="720" w:hanging="720"/>
        <w:rPr>
          <w:rFonts w:ascii="PT Sans" w:hAnsi="PT Sans" w:cs="Arial"/>
        </w:rPr>
      </w:pPr>
      <w:r>
        <w:rPr>
          <w:rFonts w:ascii="PT Sans" w:hAnsi="PT Sans" w:cs="Arial"/>
        </w:rPr>
        <w:t>12.1</w:t>
      </w:r>
      <w:r>
        <w:rPr>
          <w:rFonts w:ascii="PT Sans" w:hAnsi="PT Sans" w:cs="Arial"/>
        </w:rPr>
        <w:tab/>
        <w:t>Any d</w:t>
      </w:r>
      <w:r w:rsidRPr="00EA75DF">
        <w:rPr>
          <w:rFonts w:ascii="PT Sans" w:hAnsi="PT Sans" w:cs="Arial"/>
        </w:rPr>
        <w:t>ocume</w:t>
      </w:r>
      <w:r>
        <w:rPr>
          <w:rFonts w:ascii="PT Sans" w:hAnsi="PT Sans" w:cs="Arial"/>
        </w:rPr>
        <w:t xml:space="preserve">ntation held within the Faculty or </w:t>
      </w:r>
      <w:r w:rsidRPr="00EA75DF">
        <w:rPr>
          <w:rFonts w:ascii="PT Sans" w:hAnsi="PT Sans" w:cs="Arial"/>
        </w:rPr>
        <w:t xml:space="preserve">Service must be available for audit at any time.  BU is subject to audit from the UKVI Service as well as other legislative organisations.  </w:t>
      </w:r>
    </w:p>
    <w:p w14:paraId="2F2E5933" w14:textId="77777777" w:rsidR="00A826B1" w:rsidRPr="00EA75DF" w:rsidRDefault="00A826B1" w:rsidP="00A826B1">
      <w:pPr>
        <w:spacing w:after="0"/>
        <w:rPr>
          <w:rFonts w:ascii="PT Sans" w:hAnsi="PT Sans" w:cs="Arial"/>
        </w:rPr>
      </w:pPr>
    </w:p>
    <w:p w14:paraId="2020BD57" w14:textId="7ACF8EF5" w:rsidR="00A826B1" w:rsidRDefault="00A826B1" w:rsidP="00A826B1">
      <w:pPr>
        <w:spacing w:after="0"/>
        <w:ind w:left="720" w:hanging="720"/>
        <w:rPr>
          <w:rFonts w:ascii="PT Sans" w:hAnsi="PT Sans" w:cs="Arial"/>
        </w:rPr>
      </w:pPr>
      <w:r>
        <w:rPr>
          <w:rFonts w:ascii="PT Sans" w:hAnsi="PT Sans" w:cs="Arial"/>
        </w:rPr>
        <w:t>12</w:t>
      </w:r>
      <w:r w:rsidRPr="00EA75DF">
        <w:rPr>
          <w:rFonts w:ascii="PT Sans" w:hAnsi="PT Sans" w:cs="Arial"/>
        </w:rPr>
        <w:t>.2</w:t>
      </w:r>
      <w:r w:rsidRPr="00EA75DF">
        <w:rPr>
          <w:rFonts w:ascii="PT Sans" w:hAnsi="PT Sans" w:cs="Arial"/>
        </w:rPr>
        <w:tab/>
      </w:r>
      <w:r w:rsidRPr="00680081">
        <w:rPr>
          <w:rFonts w:ascii="PT Sans" w:hAnsi="PT Sans" w:cs="Arial"/>
          <w:b/>
        </w:rPr>
        <w:t>Allowing an employee to commence employment prior to receiving confirmation from Human Resources of the individual’s legal compliance</w:t>
      </w:r>
      <w:r w:rsidRPr="00E820C9">
        <w:rPr>
          <w:rFonts w:ascii="PT Sans" w:hAnsi="PT Sans" w:cs="Arial"/>
          <w:color w:val="FF0000"/>
        </w:rPr>
        <w:t xml:space="preserve"> </w:t>
      </w:r>
      <w:r w:rsidRPr="00FC1383">
        <w:rPr>
          <w:rFonts w:ascii="PT Sans" w:hAnsi="PT Sans" w:cs="Arial"/>
          <w:b/>
        </w:rPr>
        <w:t>could result in a fine of £</w:t>
      </w:r>
      <w:r w:rsidR="008E1E4E">
        <w:rPr>
          <w:rFonts w:ascii="PT Sans" w:hAnsi="PT Sans" w:cs="Arial"/>
          <w:b/>
        </w:rPr>
        <w:t>45</w:t>
      </w:r>
      <w:r w:rsidRPr="00FC1383">
        <w:rPr>
          <w:rFonts w:ascii="PT Sans" w:hAnsi="PT Sans" w:cs="Arial"/>
          <w:b/>
        </w:rPr>
        <w:t>,000, a prison sentence for the person responsible (you) and the loss of sponsorship licence for BU meaning that we can no longer sponsor staff or sponsor students to work or study at the University.</w:t>
      </w:r>
    </w:p>
    <w:p w14:paraId="230C74D8" w14:textId="77777777" w:rsidR="00A826B1" w:rsidRPr="00EA75DF" w:rsidRDefault="00A826B1" w:rsidP="00A826B1">
      <w:pPr>
        <w:spacing w:after="0"/>
        <w:rPr>
          <w:rFonts w:ascii="PT Sans" w:hAnsi="PT Sans" w:cs="Arial"/>
          <w:b/>
        </w:rPr>
      </w:pPr>
    </w:p>
    <w:p w14:paraId="2FEB4BD3" w14:textId="77777777" w:rsidR="00A826B1" w:rsidRPr="00C85F6B" w:rsidRDefault="00A826B1" w:rsidP="00A826B1">
      <w:pPr>
        <w:pStyle w:val="ListParagraph"/>
        <w:numPr>
          <w:ilvl w:val="0"/>
          <w:numId w:val="18"/>
        </w:numPr>
        <w:spacing w:after="0"/>
        <w:ind w:left="284" w:hanging="284"/>
        <w:rPr>
          <w:rFonts w:ascii="PT Sans" w:hAnsi="PT Sans" w:cs="Arial"/>
          <w:b/>
        </w:rPr>
      </w:pPr>
      <w:r w:rsidRPr="00C85F6B">
        <w:rPr>
          <w:rFonts w:ascii="PT Sans" w:hAnsi="PT Sans" w:cs="Arial"/>
          <w:b/>
        </w:rPr>
        <w:t>Contacts</w:t>
      </w:r>
    </w:p>
    <w:p w14:paraId="70C8B0D2" w14:textId="77777777" w:rsidR="00A826B1" w:rsidRDefault="00A826B1" w:rsidP="00A826B1">
      <w:pPr>
        <w:spacing w:after="0"/>
        <w:rPr>
          <w:rFonts w:ascii="PT Sans" w:hAnsi="PT Sans" w:cs="Arial"/>
        </w:rPr>
      </w:pPr>
    </w:p>
    <w:p w14:paraId="5E3459F4" w14:textId="3508DBE5" w:rsidR="00A826B1" w:rsidRDefault="00A826B1" w:rsidP="00A826B1">
      <w:pPr>
        <w:pStyle w:val="ListParagraph"/>
        <w:overflowPunct w:val="0"/>
        <w:autoSpaceDE w:val="0"/>
        <w:autoSpaceDN w:val="0"/>
        <w:adjustRightInd w:val="0"/>
        <w:spacing w:after="0" w:line="240" w:lineRule="auto"/>
        <w:ind w:left="709" w:hanging="709"/>
        <w:rPr>
          <w:rFonts w:ascii="PT Sans" w:eastAsia="Times New Roman" w:hAnsi="PT Sans" w:cs="Arial"/>
        </w:rPr>
      </w:pPr>
      <w:r>
        <w:rPr>
          <w:rFonts w:ascii="PT Sans" w:hAnsi="PT Sans" w:cs="Arial"/>
        </w:rPr>
        <w:t>13</w:t>
      </w:r>
      <w:r w:rsidRPr="00DF58D3">
        <w:rPr>
          <w:rFonts w:ascii="PT Sans" w:hAnsi="PT Sans" w:cs="Arial"/>
        </w:rPr>
        <w:t>.1</w:t>
      </w:r>
      <w:r w:rsidRPr="00DE5AAD">
        <w:tab/>
      </w:r>
      <w:r w:rsidRPr="00DE5AAD">
        <w:rPr>
          <w:rFonts w:ascii="PT Sans" w:eastAsia="Times New Roman" w:hAnsi="PT Sans" w:cs="Arial"/>
        </w:rPr>
        <w:t xml:space="preserve">If you have any queries regarding Hourly Paid Professional and Support </w:t>
      </w:r>
      <w:proofErr w:type="gramStart"/>
      <w:r w:rsidRPr="00DE5AAD">
        <w:rPr>
          <w:rFonts w:ascii="PT Sans" w:eastAsia="Times New Roman" w:hAnsi="PT Sans" w:cs="Arial"/>
        </w:rPr>
        <w:t>roles</w:t>
      </w:r>
      <w:proofErr w:type="gramEnd"/>
      <w:r w:rsidRPr="00DE5AAD">
        <w:rPr>
          <w:rFonts w:ascii="PT Sans" w:eastAsia="Times New Roman" w:hAnsi="PT Sans" w:cs="Arial"/>
        </w:rPr>
        <w:t xml:space="preserve"> please email </w:t>
      </w:r>
      <w:hyperlink r:id="rId41" w:history="1">
        <w:r w:rsidRPr="00DE5AAD">
          <w:rPr>
            <w:rFonts w:ascii="PT Sans" w:eastAsia="Times New Roman" w:hAnsi="PT Sans" w:cs="Arial"/>
          </w:rPr>
          <w:t>pthp@bournemouth.ac.uk</w:t>
        </w:r>
      </w:hyperlink>
    </w:p>
    <w:p w14:paraId="196BD49D" w14:textId="77777777" w:rsidR="00A826B1" w:rsidRDefault="00A826B1" w:rsidP="00A826B1">
      <w:pPr>
        <w:spacing w:after="0"/>
        <w:rPr>
          <w:rFonts w:ascii="PT Sans" w:hAnsi="PT Sans" w:cs="Arial"/>
          <w:b/>
        </w:rPr>
      </w:pPr>
    </w:p>
    <w:p w14:paraId="427581FD" w14:textId="6CA0A510" w:rsidR="00A533E4" w:rsidRDefault="00A533E4" w:rsidP="00A826B1">
      <w:pPr>
        <w:spacing w:after="0"/>
        <w:rPr>
          <w:rFonts w:ascii="PT Sans" w:hAnsi="PT Sans" w:cs="Arial"/>
          <w:b/>
        </w:rPr>
      </w:pPr>
    </w:p>
    <w:p w14:paraId="02B1734B" w14:textId="77777777" w:rsidR="00A533E4" w:rsidRDefault="00A533E4" w:rsidP="00A826B1">
      <w:pPr>
        <w:spacing w:after="0"/>
        <w:rPr>
          <w:rFonts w:ascii="PT Sans" w:hAnsi="PT Sans" w:cs="Arial"/>
          <w:b/>
        </w:rPr>
      </w:pPr>
    </w:p>
    <w:p w14:paraId="71153D49" w14:textId="77777777" w:rsidR="00A533E4" w:rsidRDefault="00A533E4" w:rsidP="00A826B1">
      <w:pPr>
        <w:spacing w:after="0"/>
        <w:rPr>
          <w:rFonts w:ascii="PT Sans" w:hAnsi="PT Sans" w:cs="Arial"/>
          <w:b/>
        </w:rPr>
      </w:pPr>
    </w:p>
    <w:p w14:paraId="33508699" w14:textId="77777777" w:rsidR="00A533E4" w:rsidRDefault="00A533E4" w:rsidP="00A826B1">
      <w:pPr>
        <w:spacing w:after="0"/>
        <w:rPr>
          <w:rFonts w:ascii="PT Sans" w:hAnsi="PT Sans" w:cs="Arial"/>
          <w:b/>
        </w:rPr>
      </w:pPr>
    </w:p>
    <w:p w14:paraId="03648293" w14:textId="77777777" w:rsidR="00A533E4" w:rsidRDefault="00A533E4" w:rsidP="00A826B1">
      <w:pPr>
        <w:spacing w:after="0"/>
        <w:rPr>
          <w:rFonts w:ascii="PT Sans" w:hAnsi="PT Sans" w:cs="Arial"/>
          <w:b/>
        </w:rPr>
      </w:pPr>
    </w:p>
    <w:p w14:paraId="6835BDFF" w14:textId="77777777" w:rsidR="00A533E4" w:rsidRDefault="00A533E4" w:rsidP="00A826B1">
      <w:pPr>
        <w:spacing w:after="0"/>
        <w:rPr>
          <w:rFonts w:ascii="PT Sans" w:hAnsi="PT Sans" w:cs="Arial"/>
          <w:b/>
        </w:rPr>
      </w:pPr>
    </w:p>
    <w:p w14:paraId="5BE9A61D" w14:textId="77777777" w:rsidR="00A533E4" w:rsidRDefault="00A533E4" w:rsidP="00A826B1">
      <w:pPr>
        <w:spacing w:after="0"/>
        <w:rPr>
          <w:rFonts w:ascii="PT Sans" w:hAnsi="PT Sans" w:cs="Arial"/>
          <w:b/>
        </w:rPr>
      </w:pPr>
    </w:p>
    <w:p w14:paraId="4C1FAFAE" w14:textId="77777777" w:rsidR="00A533E4" w:rsidRDefault="00A533E4" w:rsidP="00A826B1">
      <w:pPr>
        <w:spacing w:after="0"/>
        <w:rPr>
          <w:rFonts w:ascii="PT Sans" w:hAnsi="PT Sans" w:cs="Arial"/>
          <w:b/>
        </w:rPr>
      </w:pPr>
    </w:p>
    <w:p w14:paraId="07827AFD" w14:textId="77777777" w:rsidR="00A533E4" w:rsidRDefault="00A533E4" w:rsidP="00A826B1">
      <w:pPr>
        <w:spacing w:after="0"/>
        <w:rPr>
          <w:rFonts w:ascii="PT Sans" w:hAnsi="PT Sans" w:cs="Arial"/>
          <w:b/>
        </w:rPr>
      </w:pPr>
    </w:p>
    <w:p w14:paraId="58C83EE2" w14:textId="77777777" w:rsidR="00A826B1" w:rsidRPr="00B3447D" w:rsidRDefault="00A826B1" w:rsidP="00A826B1">
      <w:pPr>
        <w:spacing w:after="0"/>
        <w:rPr>
          <w:rFonts w:ascii="PT Sans" w:hAnsi="PT Sans" w:cs="Arial"/>
          <w:b/>
        </w:rPr>
      </w:pPr>
      <w:bookmarkStart w:id="3" w:name="Appendix1"/>
      <w:bookmarkEnd w:id="3"/>
      <w:r>
        <w:rPr>
          <w:rFonts w:ascii="PT Sans" w:hAnsi="PT Sans" w:cs="Arial"/>
          <w:b/>
        </w:rPr>
        <w:t>Appendix 1</w:t>
      </w:r>
    </w:p>
    <w:p w14:paraId="1521589E" w14:textId="77777777" w:rsidR="00A826B1" w:rsidRPr="00B3447D" w:rsidRDefault="00A826B1" w:rsidP="00A826B1">
      <w:pPr>
        <w:spacing w:after="0"/>
        <w:rPr>
          <w:rFonts w:ascii="PT Sans" w:hAnsi="PT Sans" w:cs="Arial"/>
          <w:b/>
        </w:rPr>
      </w:pPr>
    </w:p>
    <w:p w14:paraId="3B516A2F" w14:textId="77777777" w:rsidR="00A826B1" w:rsidRPr="00B3447D" w:rsidRDefault="00A826B1" w:rsidP="00A826B1">
      <w:pPr>
        <w:spacing w:after="0"/>
        <w:rPr>
          <w:rFonts w:ascii="PT Sans" w:hAnsi="PT Sans" w:cs="Arial"/>
          <w:b/>
        </w:rPr>
      </w:pPr>
      <w:r w:rsidRPr="00B3447D">
        <w:rPr>
          <w:rFonts w:ascii="PT Sans" w:hAnsi="PT Sans" w:cs="Arial"/>
          <w:b/>
        </w:rPr>
        <w:t>Establishment Control Procedures Table for Part Time Hourly Paid Employment</w:t>
      </w:r>
    </w:p>
    <w:p w14:paraId="3D635D2C" w14:textId="77777777" w:rsidR="00A826B1" w:rsidRPr="00B3447D" w:rsidRDefault="00A826B1" w:rsidP="00A826B1">
      <w:pPr>
        <w:spacing w:after="0"/>
        <w:rPr>
          <w:rFonts w:ascii="PT Sans" w:hAnsi="PT Sans" w:cs="Arial"/>
        </w:rPr>
      </w:pPr>
    </w:p>
    <w:tbl>
      <w:tblPr>
        <w:tblW w:w="9464" w:type="dxa"/>
        <w:tblCellMar>
          <w:left w:w="0" w:type="dxa"/>
          <w:right w:w="0" w:type="dxa"/>
        </w:tblCellMar>
        <w:tblLook w:val="04A0" w:firstRow="1" w:lastRow="0" w:firstColumn="1" w:lastColumn="0" w:noHBand="0" w:noVBand="1"/>
      </w:tblPr>
      <w:tblGrid>
        <w:gridCol w:w="2788"/>
        <w:gridCol w:w="3392"/>
        <w:gridCol w:w="3284"/>
      </w:tblGrid>
      <w:tr w:rsidR="00A826B1" w:rsidRPr="00B3447D" w14:paraId="21761BC5" w14:textId="77777777" w:rsidTr="00AE6DB6">
        <w:trPr>
          <w:trHeight w:val="250"/>
        </w:trPr>
        <w:tc>
          <w:tcPr>
            <w:tcW w:w="2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FA417E" w14:textId="77777777" w:rsidR="00A826B1" w:rsidRPr="003B3234" w:rsidRDefault="00A826B1" w:rsidP="00AE6DB6">
            <w:pPr>
              <w:spacing w:line="240" w:lineRule="auto"/>
              <w:rPr>
                <w:rFonts w:ascii="PT Sans" w:hAnsi="PT Sans"/>
                <w:b/>
                <w:bCs/>
              </w:rPr>
            </w:pPr>
            <w:r w:rsidRPr="003B3234">
              <w:rPr>
                <w:rFonts w:ascii="PT Sans" w:hAnsi="PT Sans"/>
                <w:b/>
                <w:bCs/>
              </w:rPr>
              <w:t>Reason for PTHP Appointment</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AF56D0" w14:textId="77777777" w:rsidR="00A826B1" w:rsidRPr="003B3234" w:rsidRDefault="00A826B1" w:rsidP="00AE6DB6">
            <w:pPr>
              <w:spacing w:line="240" w:lineRule="auto"/>
              <w:rPr>
                <w:rFonts w:ascii="PT Sans" w:hAnsi="PT Sans"/>
                <w:b/>
                <w:bCs/>
              </w:rPr>
            </w:pPr>
            <w:r w:rsidRPr="003B3234">
              <w:rPr>
                <w:rFonts w:ascii="PT Sans" w:hAnsi="PT Sans"/>
                <w:b/>
                <w:bCs/>
              </w:rPr>
              <w:t xml:space="preserve">Explanation </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A253CF" w14:textId="77777777" w:rsidR="00A826B1" w:rsidRPr="003B3234" w:rsidRDefault="00A826B1" w:rsidP="00AE6DB6">
            <w:pPr>
              <w:spacing w:line="240" w:lineRule="auto"/>
              <w:rPr>
                <w:rFonts w:ascii="PT Sans" w:hAnsi="PT Sans"/>
                <w:b/>
                <w:bCs/>
              </w:rPr>
            </w:pPr>
            <w:r w:rsidRPr="003B3234">
              <w:rPr>
                <w:rFonts w:ascii="PT Sans" w:hAnsi="PT Sans"/>
                <w:b/>
                <w:bCs/>
              </w:rPr>
              <w:t>UET Approval Required</w:t>
            </w:r>
          </w:p>
        </w:tc>
      </w:tr>
      <w:tr w:rsidR="00A826B1" w:rsidRPr="00B3447D" w14:paraId="2CB2AF22" w14:textId="77777777" w:rsidTr="00AE6DB6">
        <w:trPr>
          <w:trHeight w:val="1099"/>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419CD" w14:textId="77777777" w:rsidR="00A826B1" w:rsidRPr="003B3234" w:rsidRDefault="00A826B1" w:rsidP="00AE6DB6">
            <w:pPr>
              <w:spacing w:line="240" w:lineRule="auto"/>
              <w:rPr>
                <w:rFonts w:ascii="PT Sans" w:hAnsi="PT Sans"/>
              </w:rPr>
            </w:pPr>
            <w:r w:rsidRPr="003B3234">
              <w:rPr>
                <w:rFonts w:ascii="PT Sans" w:hAnsi="PT Sans"/>
              </w:rPr>
              <w:t xml:space="preserve">Substantive Cover/Vacant Post </w:t>
            </w:r>
          </w:p>
          <w:p w14:paraId="5D2EA104" w14:textId="77777777" w:rsidR="00A826B1" w:rsidRPr="003B3234" w:rsidRDefault="00A826B1" w:rsidP="00AE6DB6">
            <w:pPr>
              <w:spacing w:line="240" w:lineRule="auto"/>
              <w:rPr>
                <w:rFonts w:ascii="PT Sans" w:hAnsi="PT Sans"/>
              </w:rPr>
            </w:pP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14:paraId="60E40499" w14:textId="77777777" w:rsidR="00A826B1" w:rsidRPr="003B3234" w:rsidRDefault="00A826B1" w:rsidP="00AE6DB6">
            <w:pPr>
              <w:spacing w:line="240" w:lineRule="auto"/>
              <w:rPr>
                <w:rFonts w:ascii="PT Sans" w:hAnsi="PT Sans"/>
              </w:rPr>
            </w:pPr>
            <w:r w:rsidRPr="003B3234">
              <w:rPr>
                <w:rFonts w:ascii="PT Sans" w:hAnsi="PT Sans"/>
              </w:rPr>
              <w:t xml:space="preserve">Cover for posts within the Establishment, e.g. short term maternity cover, sickness absence, vacancy.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26913BDF" w14:textId="77777777" w:rsidR="00A826B1" w:rsidRPr="003B3234" w:rsidRDefault="00A826B1" w:rsidP="00AE6DB6">
            <w:pPr>
              <w:spacing w:line="240" w:lineRule="auto"/>
              <w:rPr>
                <w:rFonts w:ascii="PT Sans" w:hAnsi="PT Sans"/>
              </w:rPr>
            </w:pPr>
            <w:r w:rsidRPr="003B3234">
              <w:rPr>
                <w:rFonts w:ascii="PT Sans" w:hAnsi="PT Sans"/>
              </w:rPr>
              <w:t>No, as per the normal Establishment Control Process.  Standard approvals to include F&amp;P and HR.</w:t>
            </w:r>
          </w:p>
        </w:tc>
      </w:tr>
      <w:tr w:rsidR="00A826B1" w:rsidRPr="00B3447D" w14:paraId="41E216B8" w14:textId="77777777" w:rsidTr="00AE6DB6">
        <w:trPr>
          <w:trHeight w:val="1083"/>
        </w:trPr>
        <w:tc>
          <w:tcPr>
            <w:tcW w:w="2788" w:type="dxa"/>
            <w:vMerge w:val="restart"/>
            <w:tcBorders>
              <w:top w:val="nil"/>
              <w:left w:val="single" w:sz="8" w:space="0" w:color="auto"/>
              <w:right w:val="single" w:sz="4" w:space="0" w:color="auto"/>
            </w:tcBorders>
            <w:tcMar>
              <w:top w:w="0" w:type="dxa"/>
              <w:left w:w="108" w:type="dxa"/>
              <w:bottom w:w="0" w:type="dxa"/>
              <w:right w:w="108" w:type="dxa"/>
            </w:tcMar>
            <w:hideMark/>
          </w:tcPr>
          <w:p w14:paraId="5DF56C03" w14:textId="77777777" w:rsidR="00A826B1" w:rsidRPr="003B3234" w:rsidRDefault="00A826B1" w:rsidP="00AE6DB6">
            <w:pPr>
              <w:spacing w:line="240" w:lineRule="auto"/>
              <w:rPr>
                <w:rFonts w:ascii="PT Sans" w:hAnsi="PT Sans"/>
              </w:rPr>
            </w:pPr>
            <w:r w:rsidRPr="003B3234">
              <w:rPr>
                <w:rFonts w:ascii="PT Sans" w:hAnsi="PT Sans"/>
              </w:rPr>
              <w:t>Funded Research - Short term funded research projects.</w:t>
            </w:r>
          </w:p>
          <w:p w14:paraId="2B3DA5ED" w14:textId="77777777" w:rsidR="00A826B1" w:rsidRPr="003B3234" w:rsidRDefault="00A826B1" w:rsidP="00AE6DB6">
            <w:pPr>
              <w:spacing w:line="240" w:lineRule="auto"/>
              <w:rPr>
                <w:rFonts w:ascii="PT Sans" w:hAnsi="PT Sans"/>
              </w:rPr>
            </w:pPr>
          </w:p>
        </w:tc>
        <w:tc>
          <w:tcPr>
            <w:tcW w:w="3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35215" w14:textId="77777777" w:rsidR="00A826B1" w:rsidRPr="003B3234" w:rsidRDefault="00A826B1" w:rsidP="00AE6DB6">
            <w:pPr>
              <w:spacing w:line="240" w:lineRule="auto"/>
              <w:rPr>
                <w:rFonts w:ascii="PT Sans" w:hAnsi="PT Sans"/>
              </w:rPr>
            </w:pPr>
            <w:r w:rsidRPr="003B3234">
              <w:rPr>
                <w:rFonts w:ascii="PT Sans" w:hAnsi="PT Sans"/>
              </w:rPr>
              <w:t xml:space="preserve">New PTHP Research Assistant/Researcher to undertake short term activity/project.  </w:t>
            </w:r>
          </w:p>
        </w:tc>
        <w:tc>
          <w:tcPr>
            <w:tcW w:w="32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B40D96E" w14:textId="77777777" w:rsidR="00A826B1" w:rsidRPr="003B3234" w:rsidRDefault="00A826B1" w:rsidP="00AE6DB6">
            <w:pPr>
              <w:spacing w:line="240" w:lineRule="auto"/>
              <w:rPr>
                <w:rFonts w:ascii="PT Sans" w:hAnsi="PT Sans"/>
              </w:rPr>
            </w:pPr>
            <w:r w:rsidRPr="003B3234">
              <w:rPr>
                <w:rFonts w:ascii="PT Sans" w:hAnsi="PT Sans"/>
              </w:rPr>
              <w:t>No, as per the normal Establishment Control Process.  Standard approvals to include F&amp;P and HR.</w:t>
            </w:r>
          </w:p>
        </w:tc>
      </w:tr>
      <w:tr w:rsidR="00A826B1" w:rsidRPr="00B3447D" w14:paraId="70F0442B" w14:textId="77777777" w:rsidTr="00AE6DB6">
        <w:trPr>
          <w:trHeight w:val="1083"/>
        </w:trPr>
        <w:tc>
          <w:tcPr>
            <w:tcW w:w="2788"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198E6ECE" w14:textId="77777777" w:rsidR="00A826B1" w:rsidRPr="003B3234" w:rsidRDefault="00A826B1" w:rsidP="00AE6DB6">
            <w:pPr>
              <w:spacing w:line="240" w:lineRule="auto"/>
              <w:rPr>
                <w:rFonts w:ascii="PT Sans" w:hAnsi="PT Sans"/>
              </w:rPr>
            </w:pPr>
          </w:p>
        </w:tc>
        <w:tc>
          <w:tcPr>
            <w:tcW w:w="3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DA623" w14:textId="77777777" w:rsidR="00A826B1" w:rsidRPr="003B3234" w:rsidRDefault="00A826B1" w:rsidP="00AE6DB6">
            <w:pPr>
              <w:spacing w:line="240" w:lineRule="auto"/>
              <w:rPr>
                <w:rFonts w:ascii="PT Sans" w:hAnsi="PT Sans"/>
              </w:rPr>
            </w:pPr>
            <w:r w:rsidRPr="003B3234">
              <w:rPr>
                <w:rFonts w:ascii="PT Sans" w:hAnsi="PT Sans"/>
              </w:rPr>
              <w:t xml:space="preserve">New PTHP recruited to backfill established member of staff in order to release the substantive post holder to under short term activity/project. </w:t>
            </w:r>
          </w:p>
        </w:tc>
        <w:tc>
          <w:tcPr>
            <w:tcW w:w="32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1B4343" w14:textId="4B80EB8B" w:rsidR="00A826B1" w:rsidRPr="003B3234" w:rsidRDefault="00A826B1" w:rsidP="00AE6DB6">
            <w:pPr>
              <w:spacing w:line="240" w:lineRule="auto"/>
              <w:rPr>
                <w:rFonts w:ascii="PT Sans" w:hAnsi="PT Sans"/>
              </w:rPr>
            </w:pPr>
            <w:r w:rsidRPr="003B3234">
              <w:rPr>
                <w:rFonts w:ascii="PT Sans" w:hAnsi="PT Sans"/>
              </w:rPr>
              <w:t>Yes</w:t>
            </w:r>
            <w:r w:rsidR="000C320C">
              <w:rPr>
                <w:rFonts w:ascii="PT Sans" w:hAnsi="PT Sans"/>
              </w:rPr>
              <w:t>*</w:t>
            </w:r>
            <w:r w:rsidRPr="003B3234">
              <w:rPr>
                <w:rFonts w:ascii="PT Sans" w:hAnsi="PT Sans"/>
              </w:rPr>
              <w:t xml:space="preserve">, approval required via Chief Operating Officer and Director of Finance &amp; Performance. </w:t>
            </w:r>
          </w:p>
        </w:tc>
      </w:tr>
      <w:tr w:rsidR="00A826B1" w:rsidRPr="00B3447D" w14:paraId="64691588" w14:textId="77777777" w:rsidTr="00AE6DB6">
        <w:trPr>
          <w:trHeight w:val="750"/>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415DD" w14:textId="77777777" w:rsidR="00A826B1" w:rsidRPr="003B3234" w:rsidRDefault="00A826B1" w:rsidP="00AE6DB6">
            <w:pPr>
              <w:spacing w:line="240" w:lineRule="auto"/>
              <w:rPr>
                <w:rFonts w:ascii="PT Sans" w:hAnsi="PT Sans"/>
              </w:rPr>
            </w:pPr>
            <w:r w:rsidRPr="003B3234">
              <w:rPr>
                <w:rFonts w:ascii="PT Sans" w:hAnsi="PT Sans"/>
              </w:rPr>
              <w:t xml:space="preserve">Student Ambassadors/PALs/Welfare Assistants </w:t>
            </w:r>
          </w:p>
        </w:tc>
        <w:tc>
          <w:tcPr>
            <w:tcW w:w="33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779CE0" w14:textId="77777777" w:rsidR="00A826B1" w:rsidRPr="003B3234" w:rsidRDefault="00A826B1" w:rsidP="00AE6DB6">
            <w:pPr>
              <w:spacing w:line="240" w:lineRule="auto"/>
              <w:rPr>
                <w:rFonts w:ascii="PT Sans" w:hAnsi="PT Sans"/>
              </w:rPr>
            </w:pPr>
            <w:r w:rsidRPr="003B3234">
              <w:rPr>
                <w:rFonts w:ascii="PT Sans" w:hAnsi="PT Sans"/>
              </w:rPr>
              <w:t>Paid at the normal rate for the job as graded – i.e. Student Ambassador rate, Student Leader rate, etc.</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33C9EBD5" w14:textId="77777777" w:rsidR="00A826B1" w:rsidRPr="003B3234" w:rsidRDefault="00A826B1" w:rsidP="00AE6DB6">
            <w:pPr>
              <w:spacing w:line="240" w:lineRule="auto"/>
              <w:rPr>
                <w:rFonts w:ascii="PT Sans" w:hAnsi="PT Sans"/>
              </w:rPr>
            </w:pPr>
            <w:r w:rsidRPr="003B3234">
              <w:rPr>
                <w:rFonts w:ascii="PT Sans" w:hAnsi="PT Sans"/>
              </w:rPr>
              <w:t xml:space="preserve">No, budget approved annually in July. Normal approvals – to include F&amp;P and HR. </w:t>
            </w:r>
          </w:p>
        </w:tc>
      </w:tr>
      <w:tr w:rsidR="00A826B1" w:rsidRPr="00B3447D" w14:paraId="7110632F" w14:textId="77777777" w:rsidTr="00AE6DB6">
        <w:trPr>
          <w:trHeight w:val="1251"/>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BE35D" w14:textId="77777777" w:rsidR="00A826B1" w:rsidRPr="003B3234" w:rsidRDefault="00A826B1" w:rsidP="00AE6DB6">
            <w:pPr>
              <w:spacing w:line="240" w:lineRule="auto"/>
              <w:rPr>
                <w:rFonts w:ascii="PT Sans" w:hAnsi="PT Sans"/>
              </w:rPr>
            </w:pPr>
            <w:r w:rsidRPr="003B3234">
              <w:rPr>
                <w:rFonts w:ascii="PT Sans" w:hAnsi="PT Sans"/>
              </w:rPr>
              <w:t>Additional Critical Cover</w:t>
            </w:r>
          </w:p>
          <w:p w14:paraId="7BFE4245" w14:textId="77777777" w:rsidR="00A826B1" w:rsidRPr="003B3234" w:rsidRDefault="00A826B1" w:rsidP="00AE6DB6">
            <w:pPr>
              <w:spacing w:line="240" w:lineRule="auto"/>
              <w:rPr>
                <w:rFonts w:ascii="PT Sans" w:hAnsi="PT Sans"/>
              </w:rPr>
            </w:pP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14:paraId="644148F3" w14:textId="77777777" w:rsidR="00A826B1" w:rsidRPr="003B3234" w:rsidRDefault="00A826B1" w:rsidP="00AE6DB6">
            <w:pPr>
              <w:spacing w:line="240" w:lineRule="auto"/>
              <w:rPr>
                <w:rFonts w:ascii="PT Sans" w:hAnsi="PT Sans"/>
              </w:rPr>
            </w:pPr>
            <w:r w:rsidRPr="003B3234">
              <w:rPr>
                <w:rFonts w:ascii="PT Sans" w:hAnsi="PT Sans"/>
              </w:rPr>
              <w:t>Cover during peak work periods, skills shortage in a particular area, teach subjects and programmes where demand is variable or unknown.</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37988418" w14:textId="65D584F2" w:rsidR="00A826B1" w:rsidRPr="003B3234" w:rsidRDefault="00E73B80" w:rsidP="00AE6DB6">
            <w:pPr>
              <w:spacing w:line="240" w:lineRule="auto"/>
              <w:rPr>
                <w:rFonts w:ascii="PT Sans" w:hAnsi="PT Sans"/>
              </w:rPr>
            </w:pPr>
            <w:r w:rsidRPr="003B3234">
              <w:rPr>
                <w:rFonts w:ascii="PT Sans" w:hAnsi="PT Sans"/>
              </w:rPr>
              <w:t>No, budget approved annually in July. Normal approvals – to include F&amp;P and HR.</w:t>
            </w:r>
          </w:p>
        </w:tc>
      </w:tr>
      <w:tr w:rsidR="00A826B1" w:rsidRPr="00B3447D" w14:paraId="4D5C20BB" w14:textId="77777777" w:rsidTr="00AE6DB6">
        <w:trPr>
          <w:trHeight w:val="500"/>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9F371" w14:textId="77777777" w:rsidR="00A826B1" w:rsidRPr="003B3234" w:rsidRDefault="00A826B1" w:rsidP="00AE6DB6">
            <w:pPr>
              <w:spacing w:line="240" w:lineRule="auto"/>
              <w:rPr>
                <w:rFonts w:ascii="PT Sans" w:hAnsi="PT Sans"/>
              </w:rPr>
            </w:pPr>
            <w:r w:rsidRPr="003B3234">
              <w:rPr>
                <w:rFonts w:ascii="PT Sans" w:hAnsi="PT Sans"/>
              </w:rPr>
              <w:t>Any use of non-standard rates</w:t>
            </w: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14:paraId="24BD0926" w14:textId="77777777" w:rsidR="00A826B1" w:rsidRPr="003B3234" w:rsidRDefault="00A826B1" w:rsidP="00AE6DB6">
            <w:pPr>
              <w:spacing w:line="240" w:lineRule="auto"/>
              <w:rPr>
                <w:rFonts w:ascii="PT Sans" w:hAnsi="PT Sans"/>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0314BB25" w14:textId="4BDB6D5E" w:rsidR="00A826B1" w:rsidRPr="003B3234" w:rsidRDefault="00A826B1" w:rsidP="00AE6DB6">
            <w:pPr>
              <w:spacing w:line="240" w:lineRule="auto"/>
              <w:rPr>
                <w:rFonts w:ascii="PT Sans" w:hAnsi="PT Sans"/>
              </w:rPr>
            </w:pPr>
            <w:r w:rsidRPr="003B3234">
              <w:rPr>
                <w:rFonts w:ascii="PT Sans" w:hAnsi="PT Sans"/>
              </w:rPr>
              <w:t>Yes</w:t>
            </w:r>
            <w:r w:rsidR="000C320C">
              <w:rPr>
                <w:rFonts w:ascii="PT Sans" w:hAnsi="PT Sans"/>
              </w:rPr>
              <w:t>*</w:t>
            </w:r>
            <w:r w:rsidRPr="003B3234">
              <w:rPr>
                <w:rFonts w:ascii="PT Sans" w:hAnsi="PT Sans"/>
              </w:rPr>
              <w:t>, approval required via Chief Operating Officer and Director of Finance &amp; Performance; unless the rate is on the FHSS Exceptions List (e.g. OSCE Examiners, Carers &amp; Service Users, etc.)  </w:t>
            </w:r>
          </w:p>
        </w:tc>
      </w:tr>
    </w:tbl>
    <w:p w14:paraId="2A0763A2" w14:textId="2BEDF985" w:rsidR="00A826B1" w:rsidRDefault="00A826B1" w:rsidP="00A826B1">
      <w:pPr>
        <w:spacing w:after="0"/>
        <w:rPr>
          <w:rFonts w:ascii="PT Sans" w:hAnsi="PT Sans" w:cs="Arial"/>
          <w:b/>
        </w:rPr>
      </w:pPr>
    </w:p>
    <w:p w14:paraId="0C5B1B32" w14:textId="432EA41B" w:rsidR="000C320C" w:rsidRDefault="000C320C" w:rsidP="000C320C">
      <w:pPr>
        <w:jc w:val="both"/>
        <w:rPr>
          <w:rFonts w:ascii="PT Sans" w:hAnsi="PT Sans"/>
          <w:b/>
          <w:sz w:val="20"/>
          <w:szCs w:val="20"/>
        </w:rPr>
      </w:pPr>
      <w:r>
        <w:rPr>
          <w:rFonts w:ascii="PT Sans" w:hAnsi="PT Sans" w:cs="Arial"/>
          <w:b/>
        </w:rPr>
        <w:t>* Please refer to</w:t>
      </w:r>
      <w:r w:rsidR="007B7E60">
        <w:rPr>
          <w:rFonts w:ascii="PT Sans" w:hAnsi="PT Sans" w:cs="Arial"/>
          <w:b/>
        </w:rPr>
        <w:t xml:space="preserve"> and follow the</w:t>
      </w:r>
      <w:r>
        <w:rPr>
          <w:rFonts w:ascii="PT Sans" w:hAnsi="PT Sans" w:cs="Arial"/>
          <w:b/>
        </w:rPr>
        <w:t xml:space="preserve"> </w:t>
      </w:r>
      <w:hyperlink r:id="rId42" w:history="1">
        <w:r>
          <w:rPr>
            <w:rStyle w:val="Hyperlink"/>
            <w:rFonts w:ascii="PT Sans" w:hAnsi="PT Sans"/>
            <w:b/>
            <w:sz w:val="20"/>
            <w:szCs w:val="20"/>
          </w:rPr>
          <w:t>Workforce Planning &amp; Recruitment Controls</w:t>
        </w:r>
      </w:hyperlink>
      <w:r>
        <w:rPr>
          <w:rFonts w:ascii="PT Sans" w:hAnsi="PT Sans"/>
          <w:b/>
          <w:sz w:val="20"/>
          <w:szCs w:val="20"/>
        </w:rPr>
        <w:t xml:space="preserve"> process</w:t>
      </w:r>
    </w:p>
    <w:p w14:paraId="12D79F4C" w14:textId="08D98B16" w:rsidR="00A826B1" w:rsidRDefault="00A826B1" w:rsidP="00A826B1">
      <w:pPr>
        <w:spacing w:after="0"/>
        <w:rPr>
          <w:rFonts w:ascii="PT Sans" w:hAnsi="PT Sans" w:cs="Arial"/>
          <w:b/>
        </w:rPr>
      </w:pPr>
    </w:p>
    <w:p w14:paraId="1CB9921A" w14:textId="1626B163" w:rsidR="00F454FF" w:rsidRDefault="00F454FF" w:rsidP="00A826B1">
      <w:pPr>
        <w:spacing w:after="0"/>
        <w:rPr>
          <w:rFonts w:ascii="PT Sans" w:hAnsi="PT Sans" w:cs="Arial"/>
          <w:b/>
        </w:rPr>
      </w:pPr>
    </w:p>
    <w:p w14:paraId="49434158" w14:textId="77777777" w:rsidR="00F454FF" w:rsidRDefault="00F454FF" w:rsidP="00A826B1">
      <w:pPr>
        <w:spacing w:after="0"/>
        <w:rPr>
          <w:rFonts w:ascii="PT Sans" w:hAnsi="PT Sans" w:cs="Arial"/>
          <w:b/>
        </w:rPr>
      </w:pPr>
    </w:p>
    <w:p w14:paraId="7506D07E" w14:textId="77777777" w:rsidR="00A826B1" w:rsidRDefault="00A826B1" w:rsidP="00A826B1">
      <w:pPr>
        <w:spacing w:after="0"/>
        <w:rPr>
          <w:rFonts w:ascii="PT Sans" w:hAnsi="PT Sans" w:cs="Arial"/>
          <w:b/>
        </w:rPr>
      </w:pPr>
    </w:p>
    <w:p w14:paraId="21796038" w14:textId="77777777" w:rsidR="00A826B1" w:rsidRPr="00B3447D" w:rsidRDefault="00A826B1" w:rsidP="00A826B1">
      <w:pPr>
        <w:spacing w:after="0"/>
        <w:rPr>
          <w:rFonts w:ascii="PT Sans" w:hAnsi="PT Sans" w:cs="Arial"/>
          <w:b/>
        </w:rPr>
      </w:pPr>
      <w:r>
        <w:rPr>
          <w:rFonts w:ascii="PT Sans" w:hAnsi="PT Sans" w:cs="Arial"/>
          <w:b/>
        </w:rPr>
        <w:lastRenderedPageBreak/>
        <w:t>Appendix 2</w:t>
      </w:r>
      <w:bookmarkStart w:id="4" w:name="Appendix"/>
      <w:bookmarkEnd w:id="4"/>
    </w:p>
    <w:p w14:paraId="486D1424" w14:textId="77777777" w:rsidR="00A826B1" w:rsidRPr="00B3447D" w:rsidRDefault="00A826B1" w:rsidP="00A826B1">
      <w:pPr>
        <w:spacing w:after="0"/>
        <w:rPr>
          <w:rFonts w:ascii="PT Sans" w:hAnsi="PT Sans" w:cs="Arial"/>
          <w:b/>
        </w:rPr>
      </w:pPr>
    </w:p>
    <w:p w14:paraId="1BAA9414" w14:textId="77777777" w:rsidR="00A826B1" w:rsidRDefault="00A826B1" w:rsidP="00A826B1">
      <w:pPr>
        <w:spacing w:after="0"/>
        <w:rPr>
          <w:rFonts w:ascii="PT Sans" w:hAnsi="PT Sans" w:cs="Arial"/>
          <w:b/>
        </w:rPr>
      </w:pPr>
      <w:r w:rsidRPr="00B3447D">
        <w:rPr>
          <w:rFonts w:ascii="PT Sans" w:hAnsi="PT Sans" w:cs="Arial"/>
          <w:b/>
        </w:rPr>
        <w:t>Step-by-Step Part Time Hourly Paid</w:t>
      </w:r>
      <w:r>
        <w:rPr>
          <w:rFonts w:ascii="PT Sans" w:hAnsi="PT Sans" w:cs="Arial"/>
          <w:b/>
        </w:rPr>
        <w:t xml:space="preserve"> Employment</w:t>
      </w:r>
      <w:r w:rsidRPr="00B3447D">
        <w:rPr>
          <w:rFonts w:ascii="PT Sans" w:hAnsi="PT Sans" w:cs="Arial"/>
          <w:b/>
        </w:rPr>
        <w:t xml:space="preserve"> Process</w:t>
      </w:r>
    </w:p>
    <w:p w14:paraId="6FF15A8F" w14:textId="3F817E9D" w:rsidR="00FB23AB" w:rsidRPr="00F454FF" w:rsidRDefault="00F454FF" w:rsidP="00F454FF">
      <w:pPr>
        <w:spacing w:after="0"/>
        <w:rPr>
          <w:rFonts w:ascii="PT Sans" w:hAnsi="PT Sans" w:cs="Arial"/>
          <w:b/>
        </w:rPr>
      </w:pPr>
      <w:r>
        <w:rPr>
          <w:noProof/>
        </w:rPr>
        <w:drawing>
          <wp:inline distT="0" distB="0" distL="0" distR="0" wp14:anchorId="3695865B" wp14:editId="19FDFA8C">
            <wp:extent cx="5731510" cy="849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1510" cy="8491855"/>
                    </a:xfrm>
                    <a:prstGeom prst="rect">
                      <a:avLst/>
                    </a:prstGeom>
                  </pic:spPr>
                </pic:pic>
              </a:graphicData>
            </a:graphic>
          </wp:inline>
        </w:drawing>
      </w:r>
    </w:p>
    <w:sectPr w:rsidR="00FB23AB" w:rsidRPr="00F454FF" w:rsidSect="0056363C">
      <w:footerReference w:type="default" r:id="rId4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2522" w14:textId="77777777" w:rsidR="004809B2" w:rsidRDefault="004809B2" w:rsidP="00BF1ACC">
      <w:pPr>
        <w:spacing w:after="0" w:line="240" w:lineRule="auto"/>
      </w:pPr>
      <w:r>
        <w:separator/>
      </w:r>
    </w:p>
  </w:endnote>
  <w:endnote w:type="continuationSeparator" w:id="0">
    <w:p w14:paraId="39FEAF7A" w14:textId="77777777" w:rsidR="004809B2" w:rsidRDefault="004809B2" w:rsidP="00BF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Sans">
    <w:panose1 w:val="020B0503020203020204"/>
    <w:charset w:val="00"/>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204"/>
      <w:docPartObj>
        <w:docPartGallery w:val="Page Numbers (Bottom of Page)"/>
        <w:docPartUnique/>
      </w:docPartObj>
    </w:sdtPr>
    <w:sdtEndPr/>
    <w:sdtContent>
      <w:p w14:paraId="356E9629" w14:textId="77777777" w:rsidR="001B1197" w:rsidRDefault="001B1197">
        <w:pPr>
          <w:pStyle w:val="Footer"/>
          <w:jc w:val="right"/>
        </w:pPr>
        <w:r>
          <w:fldChar w:fldCharType="begin"/>
        </w:r>
        <w:r>
          <w:instrText xml:space="preserve"> PAGE   \* MERGEFORMAT </w:instrText>
        </w:r>
        <w:r>
          <w:fldChar w:fldCharType="separate"/>
        </w:r>
        <w:r w:rsidR="007B7E60">
          <w:rPr>
            <w:noProof/>
          </w:rPr>
          <w:t>8</w:t>
        </w:r>
        <w:r>
          <w:rPr>
            <w:noProof/>
          </w:rPr>
          <w:fldChar w:fldCharType="end"/>
        </w:r>
      </w:p>
    </w:sdtContent>
  </w:sdt>
  <w:p w14:paraId="356E962A" w14:textId="77777777" w:rsidR="001B1197" w:rsidRDefault="001B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1CB1" w14:textId="77777777" w:rsidR="004809B2" w:rsidRDefault="004809B2" w:rsidP="00BF1ACC">
      <w:pPr>
        <w:spacing w:after="0" w:line="240" w:lineRule="auto"/>
      </w:pPr>
      <w:r>
        <w:separator/>
      </w:r>
    </w:p>
  </w:footnote>
  <w:footnote w:type="continuationSeparator" w:id="0">
    <w:p w14:paraId="1EDF5C36" w14:textId="77777777" w:rsidR="004809B2" w:rsidRDefault="004809B2" w:rsidP="00BF1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7FF"/>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 w15:restartNumberingAfterBreak="0">
    <w:nsid w:val="05287455"/>
    <w:multiLevelType w:val="hybridMultilevel"/>
    <w:tmpl w:val="5E6A9BD8"/>
    <w:lvl w:ilvl="0" w:tplc="5852B7D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5631BF"/>
    <w:multiLevelType w:val="multilevel"/>
    <w:tmpl w:val="2A601CE6"/>
    <w:lvl w:ilvl="0">
      <w:start w:val="1"/>
      <w:numFmt w:val="decimal"/>
      <w:lvlText w:val="%1."/>
      <w:lvlJc w:val="left"/>
      <w:pPr>
        <w:tabs>
          <w:tab w:val="num" w:pos="0"/>
        </w:tabs>
        <w:ind w:left="360" w:hanging="360"/>
      </w:pPr>
      <w:rPr>
        <w:rFonts w:hint="default"/>
        <w:i w:val="0"/>
        <w:iCs w:val="0"/>
      </w:rPr>
    </w:lvl>
    <w:lvl w:ilvl="1">
      <w:start w:val="5"/>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 w15:restartNumberingAfterBreak="0">
    <w:nsid w:val="16E87173"/>
    <w:multiLevelType w:val="multilevel"/>
    <w:tmpl w:val="829623C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896E0F"/>
    <w:multiLevelType w:val="hybridMultilevel"/>
    <w:tmpl w:val="FC362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DD1832"/>
    <w:multiLevelType w:val="hybridMultilevel"/>
    <w:tmpl w:val="E3BA113A"/>
    <w:lvl w:ilvl="0" w:tplc="08090001">
      <w:start w:val="1"/>
      <w:numFmt w:val="bullet"/>
      <w:lvlText w:val=""/>
      <w:lvlJc w:val="left"/>
      <w:pPr>
        <w:tabs>
          <w:tab w:val="num" w:pos="4116"/>
        </w:tabs>
        <w:ind w:left="4116" w:hanging="360"/>
      </w:pPr>
      <w:rPr>
        <w:rFonts w:ascii="Symbol" w:hAnsi="Symbol" w:hint="default"/>
      </w:rPr>
    </w:lvl>
    <w:lvl w:ilvl="1" w:tplc="08090003" w:tentative="1">
      <w:start w:val="1"/>
      <w:numFmt w:val="bullet"/>
      <w:lvlText w:val="o"/>
      <w:lvlJc w:val="left"/>
      <w:pPr>
        <w:tabs>
          <w:tab w:val="num" w:pos="4836"/>
        </w:tabs>
        <w:ind w:left="4836" w:hanging="360"/>
      </w:pPr>
      <w:rPr>
        <w:rFonts w:ascii="Courier New" w:hAnsi="Courier New" w:cs="Courier New" w:hint="default"/>
      </w:rPr>
    </w:lvl>
    <w:lvl w:ilvl="2" w:tplc="08090005" w:tentative="1">
      <w:start w:val="1"/>
      <w:numFmt w:val="bullet"/>
      <w:lvlText w:val=""/>
      <w:lvlJc w:val="left"/>
      <w:pPr>
        <w:tabs>
          <w:tab w:val="num" w:pos="5556"/>
        </w:tabs>
        <w:ind w:left="5556" w:hanging="360"/>
      </w:pPr>
      <w:rPr>
        <w:rFonts w:ascii="Wingdings" w:hAnsi="Wingdings" w:hint="default"/>
      </w:rPr>
    </w:lvl>
    <w:lvl w:ilvl="3" w:tplc="08090001" w:tentative="1">
      <w:start w:val="1"/>
      <w:numFmt w:val="bullet"/>
      <w:lvlText w:val=""/>
      <w:lvlJc w:val="left"/>
      <w:pPr>
        <w:tabs>
          <w:tab w:val="num" w:pos="6276"/>
        </w:tabs>
        <w:ind w:left="6276" w:hanging="360"/>
      </w:pPr>
      <w:rPr>
        <w:rFonts w:ascii="Symbol" w:hAnsi="Symbol" w:hint="default"/>
      </w:rPr>
    </w:lvl>
    <w:lvl w:ilvl="4" w:tplc="08090003" w:tentative="1">
      <w:start w:val="1"/>
      <w:numFmt w:val="bullet"/>
      <w:lvlText w:val="o"/>
      <w:lvlJc w:val="left"/>
      <w:pPr>
        <w:tabs>
          <w:tab w:val="num" w:pos="6996"/>
        </w:tabs>
        <w:ind w:left="6996" w:hanging="360"/>
      </w:pPr>
      <w:rPr>
        <w:rFonts w:ascii="Courier New" w:hAnsi="Courier New" w:cs="Courier New" w:hint="default"/>
      </w:rPr>
    </w:lvl>
    <w:lvl w:ilvl="5" w:tplc="08090005" w:tentative="1">
      <w:start w:val="1"/>
      <w:numFmt w:val="bullet"/>
      <w:lvlText w:val=""/>
      <w:lvlJc w:val="left"/>
      <w:pPr>
        <w:tabs>
          <w:tab w:val="num" w:pos="7716"/>
        </w:tabs>
        <w:ind w:left="7716" w:hanging="360"/>
      </w:pPr>
      <w:rPr>
        <w:rFonts w:ascii="Wingdings" w:hAnsi="Wingdings" w:hint="default"/>
      </w:rPr>
    </w:lvl>
    <w:lvl w:ilvl="6" w:tplc="08090001" w:tentative="1">
      <w:start w:val="1"/>
      <w:numFmt w:val="bullet"/>
      <w:lvlText w:val=""/>
      <w:lvlJc w:val="left"/>
      <w:pPr>
        <w:tabs>
          <w:tab w:val="num" w:pos="8436"/>
        </w:tabs>
        <w:ind w:left="8436" w:hanging="360"/>
      </w:pPr>
      <w:rPr>
        <w:rFonts w:ascii="Symbol" w:hAnsi="Symbol" w:hint="default"/>
      </w:rPr>
    </w:lvl>
    <w:lvl w:ilvl="7" w:tplc="08090003" w:tentative="1">
      <w:start w:val="1"/>
      <w:numFmt w:val="bullet"/>
      <w:lvlText w:val="o"/>
      <w:lvlJc w:val="left"/>
      <w:pPr>
        <w:tabs>
          <w:tab w:val="num" w:pos="9156"/>
        </w:tabs>
        <w:ind w:left="9156" w:hanging="360"/>
      </w:pPr>
      <w:rPr>
        <w:rFonts w:ascii="Courier New" w:hAnsi="Courier New" w:cs="Courier New" w:hint="default"/>
      </w:rPr>
    </w:lvl>
    <w:lvl w:ilvl="8" w:tplc="08090005" w:tentative="1">
      <w:start w:val="1"/>
      <w:numFmt w:val="bullet"/>
      <w:lvlText w:val=""/>
      <w:lvlJc w:val="left"/>
      <w:pPr>
        <w:tabs>
          <w:tab w:val="num" w:pos="9876"/>
        </w:tabs>
        <w:ind w:left="9876" w:hanging="360"/>
      </w:pPr>
      <w:rPr>
        <w:rFonts w:ascii="Wingdings" w:hAnsi="Wingdings" w:hint="default"/>
      </w:rPr>
    </w:lvl>
  </w:abstractNum>
  <w:abstractNum w:abstractNumId="6" w15:restartNumberingAfterBreak="0">
    <w:nsid w:val="1E234E0F"/>
    <w:multiLevelType w:val="multilevel"/>
    <w:tmpl w:val="A998BD7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036523"/>
    <w:multiLevelType w:val="hybridMultilevel"/>
    <w:tmpl w:val="72B61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B0864"/>
    <w:multiLevelType w:val="multilevel"/>
    <w:tmpl w:val="21F2C6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711D3"/>
    <w:multiLevelType w:val="multilevel"/>
    <w:tmpl w:val="C234D20C"/>
    <w:lvl w:ilvl="0">
      <w:start w:val="1"/>
      <w:numFmt w:val="decimal"/>
      <w:lvlText w:val="%1."/>
      <w:lvlJc w:val="left"/>
      <w:pPr>
        <w:ind w:left="644"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3F23D2"/>
    <w:multiLevelType w:val="multilevel"/>
    <w:tmpl w:val="AAC61DB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2D43B3E"/>
    <w:multiLevelType w:val="hybridMultilevel"/>
    <w:tmpl w:val="9860194E"/>
    <w:lvl w:ilvl="0" w:tplc="4DBA5B28">
      <w:start w:val="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50A35"/>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3" w15:restartNumberingAfterBreak="0">
    <w:nsid w:val="39D27210"/>
    <w:multiLevelType w:val="multilevel"/>
    <w:tmpl w:val="21F2C6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FC0E7E"/>
    <w:multiLevelType w:val="hybridMultilevel"/>
    <w:tmpl w:val="780AA1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000E1B"/>
    <w:multiLevelType w:val="hybridMultilevel"/>
    <w:tmpl w:val="851A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67B57"/>
    <w:multiLevelType w:val="hybridMultilevel"/>
    <w:tmpl w:val="B7689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7124A"/>
    <w:multiLevelType w:val="hybridMultilevel"/>
    <w:tmpl w:val="CA781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9B0CAA"/>
    <w:multiLevelType w:val="hybridMultilevel"/>
    <w:tmpl w:val="277E6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BD5056"/>
    <w:multiLevelType w:val="hybridMultilevel"/>
    <w:tmpl w:val="2B605506"/>
    <w:lvl w:ilvl="0" w:tplc="928A60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F7DFA"/>
    <w:multiLevelType w:val="hybridMultilevel"/>
    <w:tmpl w:val="4DD2FD7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CFD1C93"/>
    <w:multiLevelType w:val="multilevel"/>
    <w:tmpl w:val="F71A343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7352F1"/>
    <w:multiLevelType w:val="hybridMultilevel"/>
    <w:tmpl w:val="7F5E9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22879"/>
    <w:multiLevelType w:val="multilevel"/>
    <w:tmpl w:val="829623C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2A4DCF"/>
    <w:multiLevelType w:val="hybridMultilevel"/>
    <w:tmpl w:val="0EEE4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D5B04"/>
    <w:multiLevelType w:val="hybridMultilevel"/>
    <w:tmpl w:val="0420A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282B34"/>
    <w:multiLevelType w:val="multilevel"/>
    <w:tmpl w:val="6FAA3428"/>
    <w:lvl w:ilvl="0">
      <w:start w:val="5"/>
      <w:numFmt w:val="decimal"/>
      <w:lvlText w:val="%1"/>
      <w:lvlJc w:val="left"/>
      <w:pPr>
        <w:ind w:left="450" w:hanging="450"/>
      </w:pPr>
      <w:rPr>
        <w:rFonts w:eastAsia="Times New Roman" w:hint="default"/>
      </w:rPr>
    </w:lvl>
    <w:lvl w:ilvl="1">
      <w:start w:val="3"/>
      <w:numFmt w:val="decimal"/>
      <w:lvlText w:val="%1.%2"/>
      <w:lvlJc w:val="left"/>
      <w:pPr>
        <w:ind w:left="450" w:hanging="45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721E321D"/>
    <w:multiLevelType w:val="hybridMultilevel"/>
    <w:tmpl w:val="7FC4FBF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D59085B"/>
    <w:multiLevelType w:val="hybridMultilevel"/>
    <w:tmpl w:val="5CD0074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9" w15:restartNumberingAfterBreak="0">
    <w:nsid w:val="7DA32F59"/>
    <w:multiLevelType w:val="hybridMultilevel"/>
    <w:tmpl w:val="639A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C35FB"/>
    <w:multiLevelType w:val="multilevel"/>
    <w:tmpl w:val="5A18C0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27546">
    <w:abstractNumId w:val="5"/>
  </w:num>
  <w:num w:numId="2" w16cid:durableId="534737318">
    <w:abstractNumId w:val="29"/>
  </w:num>
  <w:num w:numId="3" w16cid:durableId="1168907100">
    <w:abstractNumId w:val="19"/>
  </w:num>
  <w:num w:numId="4" w16cid:durableId="936444133">
    <w:abstractNumId w:val="4"/>
  </w:num>
  <w:num w:numId="5" w16cid:durableId="2113434106">
    <w:abstractNumId w:val="15"/>
  </w:num>
  <w:num w:numId="6" w16cid:durableId="419329187">
    <w:abstractNumId w:val="20"/>
  </w:num>
  <w:num w:numId="7" w16cid:durableId="251008074">
    <w:abstractNumId w:val="1"/>
  </w:num>
  <w:num w:numId="8" w16cid:durableId="1507402453">
    <w:abstractNumId w:val="18"/>
  </w:num>
  <w:num w:numId="9" w16cid:durableId="1478259817">
    <w:abstractNumId w:val="17"/>
  </w:num>
  <w:num w:numId="10" w16cid:durableId="828252568">
    <w:abstractNumId w:val="24"/>
  </w:num>
  <w:num w:numId="11" w16cid:durableId="963727647">
    <w:abstractNumId w:val="2"/>
  </w:num>
  <w:num w:numId="12" w16cid:durableId="1990671441">
    <w:abstractNumId w:val="12"/>
  </w:num>
  <w:num w:numId="13" w16cid:durableId="1875918909">
    <w:abstractNumId w:val="0"/>
  </w:num>
  <w:num w:numId="14" w16cid:durableId="101537586">
    <w:abstractNumId w:val="6"/>
  </w:num>
  <w:num w:numId="15" w16cid:durableId="1837573590">
    <w:abstractNumId w:val="21"/>
  </w:num>
  <w:num w:numId="16" w16cid:durableId="1611811445">
    <w:abstractNumId w:val="16"/>
  </w:num>
  <w:num w:numId="17" w16cid:durableId="1496341289">
    <w:abstractNumId w:val="14"/>
  </w:num>
  <w:num w:numId="18" w16cid:durableId="535848284">
    <w:abstractNumId w:val="9"/>
  </w:num>
  <w:num w:numId="19" w16cid:durableId="667102164">
    <w:abstractNumId w:val="27"/>
  </w:num>
  <w:num w:numId="20" w16cid:durableId="1773553892">
    <w:abstractNumId w:val="7"/>
  </w:num>
  <w:num w:numId="21" w16cid:durableId="745149874">
    <w:abstractNumId w:val="22"/>
  </w:num>
  <w:num w:numId="22" w16cid:durableId="19936751">
    <w:abstractNumId w:val="25"/>
  </w:num>
  <w:num w:numId="23" w16cid:durableId="18170423">
    <w:abstractNumId w:val="23"/>
  </w:num>
  <w:num w:numId="24" w16cid:durableId="1303660407">
    <w:abstractNumId w:val="3"/>
  </w:num>
  <w:num w:numId="25" w16cid:durableId="740559450">
    <w:abstractNumId w:val="13"/>
  </w:num>
  <w:num w:numId="26" w16cid:durableId="2072843374">
    <w:abstractNumId w:val="10"/>
  </w:num>
  <w:num w:numId="27" w16cid:durableId="313489351">
    <w:abstractNumId w:val="8"/>
  </w:num>
  <w:num w:numId="28" w16cid:durableId="1045520446">
    <w:abstractNumId w:val="17"/>
  </w:num>
  <w:num w:numId="29" w16cid:durableId="624624452">
    <w:abstractNumId w:val="30"/>
  </w:num>
  <w:num w:numId="30" w16cid:durableId="519973119">
    <w:abstractNumId w:val="26"/>
  </w:num>
  <w:num w:numId="31" w16cid:durableId="2131588373">
    <w:abstractNumId w:val="28"/>
  </w:num>
  <w:num w:numId="32" w16cid:durableId="122880199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96"/>
    <w:rsid w:val="000174F0"/>
    <w:rsid w:val="00045DC1"/>
    <w:rsid w:val="00057321"/>
    <w:rsid w:val="00065778"/>
    <w:rsid w:val="00070AA8"/>
    <w:rsid w:val="00080D0A"/>
    <w:rsid w:val="000815C4"/>
    <w:rsid w:val="0008321B"/>
    <w:rsid w:val="00093685"/>
    <w:rsid w:val="00096D04"/>
    <w:rsid w:val="000A1B2B"/>
    <w:rsid w:val="000A76FE"/>
    <w:rsid w:val="000B5F79"/>
    <w:rsid w:val="000C320C"/>
    <w:rsid w:val="00104E18"/>
    <w:rsid w:val="00107355"/>
    <w:rsid w:val="001200BF"/>
    <w:rsid w:val="00124847"/>
    <w:rsid w:val="001465B7"/>
    <w:rsid w:val="00182908"/>
    <w:rsid w:val="00187EA0"/>
    <w:rsid w:val="00197D70"/>
    <w:rsid w:val="001B1197"/>
    <w:rsid w:val="001C34F6"/>
    <w:rsid w:val="001E74D0"/>
    <w:rsid w:val="00200036"/>
    <w:rsid w:val="002150F3"/>
    <w:rsid w:val="00231392"/>
    <w:rsid w:val="002517D2"/>
    <w:rsid w:val="0026082B"/>
    <w:rsid w:val="0027111E"/>
    <w:rsid w:val="00291BD1"/>
    <w:rsid w:val="002B11EF"/>
    <w:rsid w:val="002B1498"/>
    <w:rsid w:val="002C21FF"/>
    <w:rsid w:val="002C38CE"/>
    <w:rsid w:val="002D3BDC"/>
    <w:rsid w:val="002E0566"/>
    <w:rsid w:val="002F732A"/>
    <w:rsid w:val="00300392"/>
    <w:rsid w:val="00323E78"/>
    <w:rsid w:val="00325400"/>
    <w:rsid w:val="0032662B"/>
    <w:rsid w:val="0034697D"/>
    <w:rsid w:val="00347C22"/>
    <w:rsid w:val="003620F8"/>
    <w:rsid w:val="00364CBE"/>
    <w:rsid w:val="0036749E"/>
    <w:rsid w:val="00380065"/>
    <w:rsid w:val="00386733"/>
    <w:rsid w:val="003E017B"/>
    <w:rsid w:val="003F33EC"/>
    <w:rsid w:val="0040447E"/>
    <w:rsid w:val="00415B8D"/>
    <w:rsid w:val="00430A0D"/>
    <w:rsid w:val="00462F02"/>
    <w:rsid w:val="0046792E"/>
    <w:rsid w:val="004809B2"/>
    <w:rsid w:val="004903FC"/>
    <w:rsid w:val="004B2933"/>
    <w:rsid w:val="004F45B5"/>
    <w:rsid w:val="0050711E"/>
    <w:rsid w:val="00510FE6"/>
    <w:rsid w:val="005331EF"/>
    <w:rsid w:val="005350F5"/>
    <w:rsid w:val="00547DB6"/>
    <w:rsid w:val="00550AED"/>
    <w:rsid w:val="00562838"/>
    <w:rsid w:val="0056363C"/>
    <w:rsid w:val="005715F3"/>
    <w:rsid w:val="00583AE7"/>
    <w:rsid w:val="005869A4"/>
    <w:rsid w:val="005A19DE"/>
    <w:rsid w:val="005C1741"/>
    <w:rsid w:val="005D4482"/>
    <w:rsid w:val="005E13C1"/>
    <w:rsid w:val="005F2FA4"/>
    <w:rsid w:val="00610C46"/>
    <w:rsid w:val="00617AE1"/>
    <w:rsid w:val="00635BD2"/>
    <w:rsid w:val="006544EA"/>
    <w:rsid w:val="006647B2"/>
    <w:rsid w:val="006A1725"/>
    <w:rsid w:val="006B7C1A"/>
    <w:rsid w:val="006C38D2"/>
    <w:rsid w:val="006C608E"/>
    <w:rsid w:val="006C7FEE"/>
    <w:rsid w:val="006E0453"/>
    <w:rsid w:val="007224F1"/>
    <w:rsid w:val="00730BC6"/>
    <w:rsid w:val="007718C7"/>
    <w:rsid w:val="007B639D"/>
    <w:rsid w:val="007B7E60"/>
    <w:rsid w:val="007C2E81"/>
    <w:rsid w:val="007E571B"/>
    <w:rsid w:val="007F5BEA"/>
    <w:rsid w:val="00802386"/>
    <w:rsid w:val="00816D99"/>
    <w:rsid w:val="00821C95"/>
    <w:rsid w:val="00822111"/>
    <w:rsid w:val="00825E9C"/>
    <w:rsid w:val="0084360F"/>
    <w:rsid w:val="00846183"/>
    <w:rsid w:val="00861989"/>
    <w:rsid w:val="00872B96"/>
    <w:rsid w:val="0088711E"/>
    <w:rsid w:val="00890F85"/>
    <w:rsid w:val="008941BC"/>
    <w:rsid w:val="008B0ED3"/>
    <w:rsid w:val="008B1638"/>
    <w:rsid w:val="008C3409"/>
    <w:rsid w:val="008E1E4E"/>
    <w:rsid w:val="009066CA"/>
    <w:rsid w:val="009110ED"/>
    <w:rsid w:val="00961B08"/>
    <w:rsid w:val="00972D65"/>
    <w:rsid w:val="00985A53"/>
    <w:rsid w:val="009B38AE"/>
    <w:rsid w:val="009D3E5E"/>
    <w:rsid w:val="009E2597"/>
    <w:rsid w:val="009E65B1"/>
    <w:rsid w:val="00A0006F"/>
    <w:rsid w:val="00A151DC"/>
    <w:rsid w:val="00A20400"/>
    <w:rsid w:val="00A236D7"/>
    <w:rsid w:val="00A270F8"/>
    <w:rsid w:val="00A27206"/>
    <w:rsid w:val="00A37FB3"/>
    <w:rsid w:val="00A463B7"/>
    <w:rsid w:val="00A51B1E"/>
    <w:rsid w:val="00A533E4"/>
    <w:rsid w:val="00A826B1"/>
    <w:rsid w:val="00AB7394"/>
    <w:rsid w:val="00AC4D09"/>
    <w:rsid w:val="00AF3DF1"/>
    <w:rsid w:val="00B15527"/>
    <w:rsid w:val="00B2299C"/>
    <w:rsid w:val="00B473FD"/>
    <w:rsid w:val="00B6719C"/>
    <w:rsid w:val="00B757F4"/>
    <w:rsid w:val="00B7603C"/>
    <w:rsid w:val="00B81688"/>
    <w:rsid w:val="00B85183"/>
    <w:rsid w:val="00BE7CAB"/>
    <w:rsid w:val="00BF1ACC"/>
    <w:rsid w:val="00C22083"/>
    <w:rsid w:val="00C30AD1"/>
    <w:rsid w:val="00C32E89"/>
    <w:rsid w:val="00C5028C"/>
    <w:rsid w:val="00C6367B"/>
    <w:rsid w:val="00C763F6"/>
    <w:rsid w:val="00C77F9C"/>
    <w:rsid w:val="00C85F6B"/>
    <w:rsid w:val="00CA59EF"/>
    <w:rsid w:val="00CB3BDD"/>
    <w:rsid w:val="00CD47A9"/>
    <w:rsid w:val="00D3656D"/>
    <w:rsid w:val="00D435BD"/>
    <w:rsid w:val="00D44CC1"/>
    <w:rsid w:val="00D4698C"/>
    <w:rsid w:val="00D47F58"/>
    <w:rsid w:val="00D75561"/>
    <w:rsid w:val="00D926E0"/>
    <w:rsid w:val="00DA1157"/>
    <w:rsid w:val="00DC4D5D"/>
    <w:rsid w:val="00DE4B73"/>
    <w:rsid w:val="00DE5AAD"/>
    <w:rsid w:val="00DF58D3"/>
    <w:rsid w:val="00E0032A"/>
    <w:rsid w:val="00E02357"/>
    <w:rsid w:val="00E32602"/>
    <w:rsid w:val="00E37238"/>
    <w:rsid w:val="00E44804"/>
    <w:rsid w:val="00E45B0E"/>
    <w:rsid w:val="00E52A5B"/>
    <w:rsid w:val="00E53016"/>
    <w:rsid w:val="00E56834"/>
    <w:rsid w:val="00E71E26"/>
    <w:rsid w:val="00E73B80"/>
    <w:rsid w:val="00E74980"/>
    <w:rsid w:val="00E971CA"/>
    <w:rsid w:val="00EA2F90"/>
    <w:rsid w:val="00EA7684"/>
    <w:rsid w:val="00EB03C3"/>
    <w:rsid w:val="00EB217A"/>
    <w:rsid w:val="00EB3AC6"/>
    <w:rsid w:val="00EC3388"/>
    <w:rsid w:val="00EC7133"/>
    <w:rsid w:val="00EE3E2F"/>
    <w:rsid w:val="00EE5D78"/>
    <w:rsid w:val="00F15AB0"/>
    <w:rsid w:val="00F22A71"/>
    <w:rsid w:val="00F454FF"/>
    <w:rsid w:val="00F476E5"/>
    <w:rsid w:val="00F57A5F"/>
    <w:rsid w:val="00F62C7F"/>
    <w:rsid w:val="00F9529A"/>
    <w:rsid w:val="00FA5AF6"/>
    <w:rsid w:val="00FB23AB"/>
    <w:rsid w:val="00FD1B1F"/>
    <w:rsid w:val="00FE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9585"/>
  <w15:docId w15:val="{AA994D9C-8CE8-4F03-AEB0-FE39F6AB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238"/>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238"/>
    <w:rPr>
      <w:rFonts w:ascii="Cambria" w:eastAsia="Times New Roman" w:hAnsi="Cambria" w:cs="Times New Roman"/>
      <w:b/>
      <w:bCs/>
      <w:kern w:val="32"/>
      <w:sz w:val="32"/>
      <w:szCs w:val="32"/>
      <w:lang w:val="x-none" w:eastAsia="en-US"/>
    </w:rPr>
  </w:style>
  <w:style w:type="paragraph" w:styleId="ListParagraph">
    <w:name w:val="List Paragraph"/>
    <w:basedOn w:val="Normal"/>
    <w:link w:val="ListParagraphChar"/>
    <w:uiPriority w:val="99"/>
    <w:qFormat/>
    <w:rsid w:val="003F33EC"/>
    <w:pPr>
      <w:ind w:left="720"/>
      <w:contextualSpacing/>
    </w:pPr>
  </w:style>
  <w:style w:type="character" w:customStyle="1" w:styleId="ListParagraphChar">
    <w:name w:val="List Paragraph Char"/>
    <w:basedOn w:val="DefaultParagraphFont"/>
    <w:link w:val="ListParagraph"/>
    <w:uiPriority w:val="99"/>
    <w:locked/>
    <w:rsid w:val="00E37238"/>
  </w:style>
  <w:style w:type="paragraph" w:styleId="Header">
    <w:name w:val="header"/>
    <w:basedOn w:val="Normal"/>
    <w:link w:val="HeaderChar"/>
    <w:uiPriority w:val="99"/>
    <w:unhideWhenUsed/>
    <w:rsid w:val="00BF1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ACC"/>
  </w:style>
  <w:style w:type="paragraph" w:styleId="Footer">
    <w:name w:val="footer"/>
    <w:basedOn w:val="Normal"/>
    <w:link w:val="FooterChar"/>
    <w:uiPriority w:val="99"/>
    <w:unhideWhenUsed/>
    <w:rsid w:val="00BF1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ACC"/>
  </w:style>
  <w:style w:type="character" w:styleId="CommentReference">
    <w:name w:val="annotation reference"/>
    <w:basedOn w:val="DefaultParagraphFont"/>
    <w:uiPriority w:val="99"/>
    <w:semiHidden/>
    <w:unhideWhenUsed/>
    <w:rsid w:val="00124847"/>
    <w:rPr>
      <w:sz w:val="16"/>
      <w:szCs w:val="16"/>
    </w:rPr>
  </w:style>
  <w:style w:type="paragraph" w:styleId="CommentText">
    <w:name w:val="annotation text"/>
    <w:basedOn w:val="Normal"/>
    <w:link w:val="CommentTextChar"/>
    <w:uiPriority w:val="99"/>
    <w:semiHidden/>
    <w:unhideWhenUsed/>
    <w:rsid w:val="00124847"/>
    <w:pPr>
      <w:spacing w:line="240" w:lineRule="auto"/>
    </w:pPr>
    <w:rPr>
      <w:sz w:val="20"/>
      <w:szCs w:val="20"/>
    </w:rPr>
  </w:style>
  <w:style w:type="character" w:customStyle="1" w:styleId="CommentTextChar">
    <w:name w:val="Comment Text Char"/>
    <w:basedOn w:val="DefaultParagraphFont"/>
    <w:link w:val="CommentText"/>
    <w:uiPriority w:val="99"/>
    <w:semiHidden/>
    <w:rsid w:val="00124847"/>
    <w:rPr>
      <w:sz w:val="20"/>
      <w:szCs w:val="20"/>
    </w:rPr>
  </w:style>
  <w:style w:type="paragraph" w:styleId="CommentSubject">
    <w:name w:val="annotation subject"/>
    <w:basedOn w:val="CommentText"/>
    <w:next w:val="CommentText"/>
    <w:link w:val="CommentSubjectChar"/>
    <w:uiPriority w:val="99"/>
    <w:semiHidden/>
    <w:unhideWhenUsed/>
    <w:rsid w:val="00124847"/>
    <w:rPr>
      <w:b/>
      <w:bCs/>
    </w:rPr>
  </w:style>
  <w:style w:type="character" w:customStyle="1" w:styleId="CommentSubjectChar">
    <w:name w:val="Comment Subject Char"/>
    <w:basedOn w:val="CommentTextChar"/>
    <w:link w:val="CommentSubject"/>
    <w:uiPriority w:val="99"/>
    <w:semiHidden/>
    <w:rsid w:val="00124847"/>
    <w:rPr>
      <w:b/>
      <w:bCs/>
      <w:sz w:val="20"/>
      <w:szCs w:val="20"/>
    </w:rPr>
  </w:style>
  <w:style w:type="paragraph" w:styleId="BalloonText">
    <w:name w:val="Balloon Text"/>
    <w:basedOn w:val="Normal"/>
    <w:link w:val="BalloonTextChar"/>
    <w:uiPriority w:val="99"/>
    <w:semiHidden/>
    <w:unhideWhenUsed/>
    <w:rsid w:val="0012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47"/>
    <w:rPr>
      <w:rFonts w:ascii="Tahoma" w:hAnsi="Tahoma" w:cs="Tahoma"/>
      <w:sz w:val="16"/>
      <w:szCs w:val="16"/>
    </w:rPr>
  </w:style>
  <w:style w:type="paragraph" w:styleId="BodyText2">
    <w:name w:val="Body Text 2"/>
    <w:basedOn w:val="Normal"/>
    <w:link w:val="BodyText2Char"/>
    <w:uiPriority w:val="99"/>
    <w:rsid w:val="00E37238"/>
    <w:pPr>
      <w:spacing w:after="0" w:line="240" w:lineRule="auto"/>
      <w:jc w:val="center"/>
    </w:pPr>
    <w:rPr>
      <w:rFonts w:ascii="Arial" w:eastAsia="Calibri" w:hAnsi="Arial" w:cs="Arial"/>
      <w:sz w:val="20"/>
      <w:szCs w:val="20"/>
    </w:rPr>
  </w:style>
  <w:style w:type="character" w:customStyle="1" w:styleId="BodyText2Char">
    <w:name w:val="Body Text 2 Char"/>
    <w:basedOn w:val="DefaultParagraphFont"/>
    <w:link w:val="BodyText2"/>
    <w:uiPriority w:val="99"/>
    <w:rsid w:val="00E37238"/>
    <w:rPr>
      <w:rFonts w:ascii="Arial" w:eastAsia="Calibri" w:hAnsi="Arial" w:cs="Arial"/>
      <w:sz w:val="20"/>
      <w:szCs w:val="20"/>
    </w:rPr>
  </w:style>
  <w:style w:type="character" w:styleId="Hyperlink">
    <w:name w:val="Hyperlink"/>
    <w:basedOn w:val="DefaultParagraphFont"/>
    <w:uiPriority w:val="99"/>
    <w:rsid w:val="00E37238"/>
    <w:rPr>
      <w:color w:val="0000FF"/>
      <w:u w:val="single"/>
    </w:rPr>
  </w:style>
  <w:style w:type="table" w:styleId="TableGrid">
    <w:name w:val="Table Grid"/>
    <w:basedOn w:val="TableNormal"/>
    <w:uiPriority w:val="59"/>
    <w:rsid w:val="00E37238"/>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37238"/>
    <w:pPr>
      <w:spacing w:after="0" w:line="240" w:lineRule="auto"/>
    </w:pPr>
    <w:rPr>
      <w:rFonts w:ascii="Calibri" w:eastAsia="Calibri" w:hAnsi="Calibri" w:cs="Times New Roman"/>
      <w:sz w:val="20"/>
      <w:szCs w:val="20"/>
      <w:lang w:val="x-none" w:eastAsia="en-US"/>
    </w:rPr>
  </w:style>
  <w:style w:type="character" w:customStyle="1" w:styleId="BodyTextChar">
    <w:name w:val="Body Text Char"/>
    <w:basedOn w:val="DefaultParagraphFont"/>
    <w:link w:val="BodyText"/>
    <w:uiPriority w:val="99"/>
    <w:rsid w:val="00E37238"/>
    <w:rPr>
      <w:rFonts w:ascii="Calibri" w:eastAsia="Calibri" w:hAnsi="Calibri" w:cs="Times New Roman"/>
      <w:sz w:val="20"/>
      <w:szCs w:val="20"/>
      <w:lang w:val="x-none" w:eastAsia="en-US"/>
    </w:rPr>
  </w:style>
  <w:style w:type="paragraph" w:styleId="PlainText">
    <w:name w:val="Plain Text"/>
    <w:basedOn w:val="Normal"/>
    <w:link w:val="PlainTextChar"/>
    <w:uiPriority w:val="99"/>
    <w:rsid w:val="00E37238"/>
    <w:pPr>
      <w:spacing w:after="0" w:line="240" w:lineRule="auto"/>
    </w:pPr>
    <w:rPr>
      <w:rFonts w:ascii="Courier New" w:eastAsia="Calibri" w:hAnsi="Courier New" w:cs="Times New Roman"/>
      <w:sz w:val="20"/>
      <w:szCs w:val="20"/>
      <w:lang w:val="x-none" w:eastAsia="en-US"/>
    </w:rPr>
  </w:style>
  <w:style w:type="character" w:customStyle="1" w:styleId="PlainTextChar">
    <w:name w:val="Plain Text Char"/>
    <w:basedOn w:val="DefaultParagraphFont"/>
    <w:link w:val="PlainText"/>
    <w:uiPriority w:val="99"/>
    <w:rsid w:val="00E37238"/>
    <w:rPr>
      <w:rFonts w:ascii="Courier New" w:eastAsia="Calibri" w:hAnsi="Courier New" w:cs="Times New Roman"/>
      <w:sz w:val="20"/>
      <w:szCs w:val="20"/>
      <w:lang w:val="x-none" w:eastAsia="en-US"/>
    </w:rPr>
  </w:style>
  <w:style w:type="paragraph" w:styleId="FootnoteText">
    <w:name w:val="footnote text"/>
    <w:basedOn w:val="Normal"/>
    <w:link w:val="FootnoteTextChar"/>
    <w:uiPriority w:val="99"/>
    <w:semiHidden/>
    <w:rsid w:val="00E37238"/>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semiHidden/>
    <w:rsid w:val="00E37238"/>
    <w:rPr>
      <w:rFonts w:ascii="Calibri" w:eastAsia="Calibri" w:hAnsi="Calibri" w:cs="Times New Roman"/>
      <w:sz w:val="20"/>
      <w:szCs w:val="20"/>
      <w:lang w:val="x-none" w:eastAsia="en-US"/>
    </w:rPr>
  </w:style>
  <w:style w:type="paragraph" w:styleId="NormalWeb">
    <w:name w:val="Normal (Web)"/>
    <w:basedOn w:val="Normal"/>
    <w:uiPriority w:val="99"/>
    <w:rsid w:val="00E372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E37238"/>
    <w:rPr>
      <w:color w:val="800080"/>
      <w:u w:val="single"/>
    </w:rPr>
  </w:style>
  <w:style w:type="paragraph" w:styleId="BlockText">
    <w:name w:val="Block Text"/>
    <w:basedOn w:val="Normal"/>
    <w:rsid w:val="00E37238"/>
    <w:pPr>
      <w:spacing w:after="0" w:line="240" w:lineRule="auto"/>
      <w:ind w:left="720" w:right="-331" w:hanging="360"/>
      <w:jc w:val="both"/>
    </w:pPr>
    <w:rPr>
      <w:rFonts w:ascii="Times New Roman" w:eastAsia="Times New Roman" w:hAnsi="Times New Roman" w:cs="Times New Roman"/>
      <w:sz w:val="20"/>
      <w:szCs w:val="20"/>
      <w:lang w:eastAsia="ja-JP"/>
    </w:rPr>
  </w:style>
  <w:style w:type="paragraph" w:styleId="TOCHeading">
    <w:name w:val="TOC Heading"/>
    <w:basedOn w:val="Heading1"/>
    <w:next w:val="Normal"/>
    <w:uiPriority w:val="39"/>
    <w:semiHidden/>
    <w:unhideWhenUsed/>
    <w:qFormat/>
    <w:rsid w:val="00E37238"/>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E37238"/>
    <w:pPr>
      <w:tabs>
        <w:tab w:val="left" w:pos="440"/>
        <w:tab w:val="right" w:leader="dot" w:pos="9016"/>
      </w:tabs>
    </w:pPr>
    <w:rPr>
      <w:rFonts w:ascii="Calibri" w:eastAsia="Calibri" w:hAnsi="Calibri" w:cs="Calibri"/>
      <w:lang w:eastAsia="en-US"/>
    </w:rPr>
  </w:style>
  <w:style w:type="paragraph" w:customStyle="1" w:styleId="Default">
    <w:name w:val="Default"/>
    <w:rsid w:val="00E37238"/>
    <w:pPr>
      <w:autoSpaceDE w:val="0"/>
      <w:autoSpaceDN w:val="0"/>
      <w:adjustRightInd w:val="0"/>
      <w:spacing w:after="0" w:line="240" w:lineRule="auto"/>
    </w:pPr>
    <w:rPr>
      <w:rFonts w:ascii="ITC Franklin Gothic Book" w:eastAsia="Calibri" w:hAnsi="ITC Franklin Gothic Book" w:cs="ITC Franklin Gothic Book"/>
      <w:color w:val="000000"/>
      <w:sz w:val="24"/>
      <w:szCs w:val="24"/>
    </w:rPr>
  </w:style>
  <w:style w:type="paragraph" w:customStyle="1" w:styleId="Pa0">
    <w:name w:val="Pa0"/>
    <w:basedOn w:val="Default"/>
    <w:next w:val="Default"/>
    <w:uiPriority w:val="99"/>
    <w:rsid w:val="00E37238"/>
    <w:pPr>
      <w:spacing w:line="561" w:lineRule="atLeast"/>
    </w:pPr>
    <w:rPr>
      <w:rFonts w:cs="Times New Roman"/>
      <w:color w:val="auto"/>
    </w:rPr>
  </w:style>
  <w:style w:type="paragraph" w:customStyle="1" w:styleId="Body">
    <w:name w:val="Body"/>
    <w:rsid w:val="00FB23A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l1">
    <w:name w:val="l1"/>
    <w:basedOn w:val="DefaultParagraphFont"/>
    <w:rsid w:val="00FB23AB"/>
    <w:rPr>
      <w:color w:val="0000CC"/>
    </w:rPr>
  </w:style>
  <w:style w:type="character" w:styleId="UnresolvedMention">
    <w:name w:val="Unresolved Mention"/>
    <w:basedOn w:val="DefaultParagraphFont"/>
    <w:uiPriority w:val="99"/>
    <w:semiHidden/>
    <w:unhideWhenUsed/>
    <w:rsid w:val="00070AA8"/>
    <w:rPr>
      <w:color w:val="605E5C"/>
      <w:shd w:val="clear" w:color="auto" w:fill="E1DFDD"/>
    </w:rPr>
  </w:style>
  <w:style w:type="paragraph" w:styleId="Revision">
    <w:name w:val="Revision"/>
    <w:hidden/>
    <w:uiPriority w:val="99"/>
    <w:semiHidden/>
    <w:rsid w:val="005F2FA4"/>
    <w:pPr>
      <w:spacing w:after="0" w:line="240" w:lineRule="auto"/>
    </w:pPr>
  </w:style>
  <w:style w:type="character" w:styleId="Strong">
    <w:name w:val="Strong"/>
    <w:basedOn w:val="DefaultParagraphFont"/>
    <w:uiPriority w:val="22"/>
    <w:qFormat/>
    <w:rsid w:val="005F2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596">
      <w:bodyDiv w:val="1"/>
      <w:marLeft w:val="0"/>
      <w:marRight w:val="0"/>
      <w:marTop w:val="0"/>
      <w:marBottom w:val="0"/>
      <w:divBdr>
        <w:top w:val="none" w:sz="0" w:space="0" w:color="auto"/>
        <w:left w:val="none" w:sz="0" w:space="0" w:color="auto"/>
        <w:bottom w:val="none" w:sz="0" w:space="0" w:color="auto"/>
        <w:right w:val="none" w:sz="0" w:space="0" w:color="auto"/>
      </w:divBdr>
    </w:div>
    <w:div w:id="799154051">
      <w:bodyDiv w:val="1"/>
      <w:marLeft w:val="0"/>
      <w:marRight w:val="0"/>
      <w:marTop w:val="0"/>
      <w:marBottom w:val="0"/>
      <w:divBdr>
        <w:top w:val="none" w:sz="0" w:space="0" w:color="auto"/>
        <w:left w:val="none" w:sz="0" w:space="0" w:color="auto"/>
        <w:bottom w:val="none" w:sz="0" w:space="0" w:color="auto"/>
        <w:right w:val="none" w:sz="0" w:space="0" w:color="auto"/>
      </w:divBdr>
    </w:div>
    <w:div w:id="12322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sp.bournemouth.ac.uk/formsrep/PTHP%20Appointment%20Form.xlsx" TargetMode="External"/><Relationship Id="rId18" Type="http://schemas.openxmlformats.org/officeDocument/2006/relationships/hyperlink" Target="https://forms.bournemouth.ac.uk/Ecf/PartTime" TargetMode="External"/><Relationship Id="rId26" Type="http://schemas.openxmlformats.org/officeDocument/2006/relationships/hyperlink" Target="https://www.gov.uk/guidance/immigration-rules" TargetMode="External"/><Relationship Id="rId39" Type="http://schemas.openxmlformats.org/officeDocument/2006/relationships/hyperlink" Target="https://intranetsp.bournemouth.ac.uk/policy/Safeguarding%20Policy.docx" TargetMode="External"/><Relationship Id="rId3" Type="http://schemas.openxmlformats.org/officeDocument/2006/relationships/customXml" Target="../customXml/item3.xml"/><Relationship Id="rId21" Type="http://schemas.openxmlformats.org/officeDocument/2006/relationships/hyperlink" Target="https://livebournemouthac.sharepoint.com/sites/CasualStaffCompliance/SitePages/Casual-Staff-Compliance(1).aspx" TargetMode="External"/><Relationship Id="rId34" Type="http://schemas.openxmlformats.org/officeDocument/2006/relationships/hyperlink" Target="https://forms.office.com/Pages/ResponsePage.aspx?id=VZbi7ZfQ5EK7tfONQn-_uJG4ujtm3PpMm1QA7UIT3BBUMklORVhHS0NJNlhWVlk2UDM0VkNLTlZGVy4u" TargetMode="External"/><Relationship Id="rId42" Type="http://schemas.openxmlformats.org/officeDocument/2006/relationships/hyperlink" Target="https://intranetsp.bournemouth.ac.uk/policy/Workforce%20Planning%20%20Recruitment%20Process.doc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tranetsp.bournemouth.ac.uk/policy/Guidance%20B%20-%20Determining%20Employment%20status%20-%202017.docx" TargetMode="External"/><Relationship Id="rId25" Type="http://schemas.openxmlformats.org/officeDocument/2006/relationships/hyperlink" Target="https://intranetsp.bournemouth.ac.uk/policy/Immigration%20Regulations%20(Guidance).docx" TargetMode="External"/><Relationship Id="rId33" Type="http://schemas.openxmlformats.org/officeDocument/2006/relationships/hyperlink" Target="https://intranetsp.bournemouth.ac.uk/formsrep/DBS%20Check%20Assessment%20Form.docx" TargetMode="External"/><Relationship Id="rId38" Type="http://schemas.openxmlformats.org/officeDocument/2006/relationships/hyperlink" Target="http://intranetsp.bournemouth.ac.uk/documentsrep/Guide%20to%20Induction%20and%20Probation%20for%20Managers.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tranetsp.bournemouth.ac.uk/policy/code-of-practice-use-of-fixed-term-contracts.doc" TargetMode="External"/><Relationship Id="rId20" Type="http://schemas.openxmlformats.org/officeDocument/2006/relationships/hyperlink" Target="http://intranetsp.bournemouth.ac.uk/policy/Immigration%20Regulations%20(Guidance).docx" TargetMode="External"/><Relationship Id="rId29" Type="http://schemas.openxmlformats.org/officeDocument/2006/relationships/hyperlink" Target="https://brightspace.bournemouth.ac.uk/d2l/le/lessons/25709/units/1071694" TargetMode="External"/><Relationship Id="rId41" Type="http://schemas.openxmlformats.org/officeDocument/2006/relationships/hyperlink" Target="mailto:pthp@bournemouth.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ranetsp.bournemouth.ac.uk/policy/Guidelines%20for%20employing%20Tier%204%20or%20Student%20visa%20holders.docx" TargetMode="External"/><Relationship Id="rId32" Type="http://schemas.openxmlformats.org/officeDocument/2006/relationships/hyperlink" Target="https://www.gov.uk/disclosure-barring-service-check/overview" TargetMode="External"/><Relationship Id="rId37" Type="http://schemas.openxmlformats.org/officeDocument/2006/relationships/hyperlink" Target="http://intranetsp.bournemouth.ac.uk/policy/CONFIDENTIAL%20INFORMATION%20AND%20THE%20DATA%20PROTECTION%20ACT%201998.DOCX" TargetMode="External"/><Relationship Id="rId40" Type="http://schemas.openxmlformats.org/officeDocument/2006/relationships/hyperlink" Target="https://intranetsp.bournemouth.ac.uk/policy/Apprenticeships%20Safeguarding%20Policy.doc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intranetsp.bournemouth.ac.uk/policy/dignity-diversity-and-equality-policy.doc" TargetMode="External"/><Relationship Id="rId23" Type="http://schemas.openxmlformats.org/officeDocument/2006/relationships/hyperlink" Target="https://intranetsp.bournemouth.ac.uk/formsrep/Student%20and%20Tier%204%20Visa%20Claim%20Form.xlsx" TargetMode="External"/><Relationship Id="rId28" Type="http://schemas.openxmlformats.org/officeDocument/2006/relationships/hyperlink" Target="https://livebournemouthac.sharepoint.com/sites/CasualStaffCompliance/SitePages/Casual-Staff-Compliance(1).aspx" TargetMode="External"/><Relationship Id="rId36" Type="http://schemas.openxmlformats.org/officeDocument/2006/relationships/hyperlink" Target="https://intranetsp.bournemouth.ac.uk/policy/2020-21%20HOURLY%20RATES.xlsx" TargetMode="External"/><Relationship Id="rId10" Type="http://schemas.openxmlformats.org/officeDocument/2006/relationships/footnotes" Target="footnotes.xml"/><Relationship Id="rId19" Type="http://schemas.openxmlformats.org/officeDocument/2006/relationships/hyperlink" Target="http://www.legislation.gov.uk/ukpga/2006/13/contents" TargetMode="External"/><Relationship Id="rId31" Type="http://schemas.openxmlformats.org/officeDocument/2006/relationships/hyperlink" Target="http://www.legislation.gov.uk/ukpga/1974/53"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sp.bournemouth.ac.uk/policy/Recruitment%20and%20Selection%20Strategy%20-%20version%202.docx" TargetMode="External"/><Relationship Id="rId22" Type="http://schemas.openxmlformats.org/officeDocument/2006/relationships/hyperlink" Target="https://brightspace.bournemouth.ac.uk/d2l/le/lessons/25709/units/1071694" TargetMode="External"/><Relationship Id="rId27" Type="http://schemas.openxmlformats.org/officeDocument/2006/relationships/hyperlink" Target="http://intranetsp.bournemouth.ac.uk/policy/Immigration%20Regulations%20(Guidance).docx" TargetMode="External"/><Relationship Id="rId30" Type="http://schemas.openxmlformats.org/officeDocument/2006/relationships/hyperlink" Target="https://www1.bournemouth.ac.uk/sites/default/files/asset/document/DBS%20Rehabilitation%20of%20Offenders%20declaration%20form.doc" TargetMode="External"/><Relationship Id="rId35" Type="http://schemas.openxmlformats.org/officeDocument/2006/relationships/hyperlink" Target="mailto:pthp@bournemouth.ac.uk"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Guidance G - Hourly Paid Professional Support roles - 2017</Description0>
    <Target_x0020_Audiences xmlns="D259749B-A2FA-4762-BAAE-748A846B9902" xsi:nil="true"/>
    <Expiry_x0020_Date xmlns="D259749B-A2FA-4762-BAAE-748A846B9902">2018-11-17T00:00:00+00:00</Expiry_x0020_Date>
    <Published_x0020_Date xmlns="D259749B-A2FA-4762-BAAE-748A846B9902">2016-04-17T23:00:00+00:00</Published_x0020_Date>
    <_dlc_DocId xmlns="7845b4e5-581f-4554-8843-a411c9829904">ZXDD766ENQDJ-737846793-1923</_dlc_DocId>
    <_dlc_DocIdUrl xmlns="7845b4e5-581f-4554-8843-a411c9829904">
      <Url>https://newintranetsp.bournemouth.ac.uk/_layouts/15/DocIdRedir.aspx?ID=ZXDD766ENQDJ-737846793-1923</Url>
      <Description>ZXDD766ENQDJ-737846793-1923</Description>
    </_dlc_DocIdUrl>
  </documentManagement>
</p:properties>
</file>

<file path=customXml/itemProps1.xml><?xml version="1.0" encoding="utf-8"?>
<ds:datastoreItem xmlns:ds="http://schemas.openxmlformats.org/officeDocument/2006/customXml" ds:itemID="{F8EAC96D-E848-4FFA-8BDB-056EEFE0C157}">
  <ds:schemaRefs>
    <ds:schemaRef ds:uri="http://schemas.openxmlformats.org/officeDocument/2006/bibliography"/>
  </ds:schemaRefs>
</ds:datastoreItem>
</file>

<file path=customXml/itemProps2.xml><?xml version="1.0" encoding="utf-8"?>
<ds:datastoreItem xmlns:ds="http://schemas.openxmlformats.org/officeDocument/2006/customXml" ds:itemID="{E8230115-8AA6-4824-81A4-8CA4371E18AF}">
  <ds:schemaRefs>
    <ds:schemaRef ds:uri="http://schemas.microsoft.com/sharepoint/events"/>
  </ds:schemaRefs>
</ds:datastoreItem>
</file>

<file path=customXml/itemProps3.xml><?xml version="1.0" encoding="utf-8"?>
<ds:datastoreItem xmlns:ds="http://schemas.openxmlformats.org/officeDocument/2006/customXml" ds:itemID="{5590057D-AE26-420C-A585-C13C8653D61D}">
  <ds:schemaRefs>
    <ds:schemaRef ds:uri="http://schemas.microsoft.com/sharepoint/v3/contenttype/forms"/>
  </ds:schemaRefs>
</ds:datastoreItem>
</file>

<file path=customXml/itemProps4.xml><?xml version="1.0" encoding="utf-8"?>
<ds:datastoreItem xmlns:ds="http://schemas.openxmlformats.org/officeDocument/2006/customXml" ds:itemID="{4837FDD8-5D5F-4AE4-930A-4C3E78FEB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0ADD01-1E01-4E76-BE89-271C2344B3F1}">
  <ds:schemaRefs>
    <ds:schemaRef ds:uri="http://schemas.microsoft.com/office/2006/documentManagement/types"/>
    <ds:schemaRef ds:uri="7845b4e5-581f-4554-8843-a411c9829904"/>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D259749B-A2FA-4762-BAAE-748A846B9902"/>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3504</Words>
  <Characters>19974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Guidance G - Hourly Paid Professional Support roles - 2017</vt:lpstr>
    </vt:vector>
  </TitlesOfParts>
  <Company>Bournemouth University</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G - Hourly Paid Professional Support roles - 2017</dc:title>
  <dc:creator>%BU_Fullname%</dc:creator>
  <cp:keywords>Recruitment and Selection Strategy - version 2Guidance G - Hourly Paid Professional Support roles - April 2016</cp:keywords>
  <cp:lastModifiedBy>Sally Driver</cp:lastModifiedBy>
  <cp:revision>2</cp:revision>
  <cp:lastPrinted>2024-04-30T13:26:00Z</cp:lastPrinted>
  <dcterms:created xsi:type="dcterms:W3CDTF">2024-04-30T13:26:00Z</dcterms:created>
  <dcterms:modified xsi:type="dcterms:W3CDTF">2024-04-30T13:26:00Z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Guidance G - Hourly Paid Professional Support roles - April 2016.docx</vt:lpwstr>
  </property>
  <property fmtid="{D5CDD505-2E9C-101B-9397-08002B2CF9AE}" pid="4" name="_dlc_DocIdItemGuid">
    <vt:lpwstr>cc4ebe52-a87c-44dc-ad77-ed4ceb4e1246</vt:lpwstr>
  </property>
  <property fmtid="{D5CDD505-2E9C-101B-9397-08002B2CF9AE}" pid="5" name="source_item_id">
    <vt:lpwstr>1986</vt:lpwstr>
  </property>
</Properties>
</file>